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B6" w:rsidRPr="003179B6" w:rsidRDefault="003179B6" w:rsidP="003179B6">
      <w:pPr>
        <w:shd w:val="clear" w:color="auto" w:fill="FFFFFF"/>
        <w:adjustRightInd/>
        <w:snapToGrid/>
        <w:spacing w:after="210" w:line="560" w:lineRule="exact"/>
        <w:jc w:val="center"/>
        <w:outlineLvl w:val="0"/>
        <w:rPr>
          <w:rFonts w:ascii="方正小标宋简体" w:eastAsia="方正小标宋简体" w:hAnsi="微软雅黑" w:cs="宋体"/>
          <w:color w:val="222222"/>
          <w:spacing w:val="8"/>
          <w:kern w:val="36"/>
          <w:sz w:val="36"/>
          <w:szCs w:val="36"/>
        </w:rPr>
      </w:pPr>
      <w:r w:rsidRPr="003179B6"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36"/>
          <w:szCs w:val="36"/>
        </w:rPr>
        <w:t>隆化县发展和改革局</w:t>
      </w:r>
    </w:p>
    <w:p w:rsidR="003179B6" w:rsidRPr="003179B6" w:rsidRDefault="003179B6" w:rsidP="003179B6">
      <w:pPr>
        <w:shd w:val="clear" w:color="auto" w:fill="FFFFFF"/>
        <w:adjustRightInd/>
        <w:snapToGrid/>
        <w:spacing w:after="210" w:line="560" w:lineRule="exact"/>
        <w:jc w:val="center"/>
        <w:outlineLvl w:val="0"/>
        <w:rPr>
          <w:rFonts w:ascii="方正小标宋简体" w:eastAsia="方正小标宋简体" w:hAnsi="微软雅黑" w:cs="宋体"/>
          <w:color w:val="222222"/>
          <w:spacing w:val="8"/>
          <w:kern w:val="36"/>
          <w:sz w:val="36"/>
          <w:szCs w:val="36"/>
        </w:rPr>
      </w:pPr>
      <w:r w:rsidRPr="003179B6">
        <w:rPr>
          <w:rFonts w:ascii="方正小标宋简体" w:eastAsia="方正小标宋简体" w:hAnsi="微软雅黑" w:cs="宋体" w:hint="eastAsia"/>
          <w:color w:val="222222"/>
          <w:spacing w:val="8"/>
          <w:kern w:val="36"/>
          <w:sz w:val="36"/>
          <w:szCs w:val="36"/>
        </w:rPr>
        <w:t>关于公开征集县域商业体系建设项目的公告</w:t>
      </w:r>
    </w:p>
    <w:p w:rsidR="00773621" w:rsidRPr="00773621" w:rsidRDefault="00773621" w:rsidP="00773621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为深入推进我县县域商业体系建设，按照《商务部等17部门关于加强县域商业体系建设促进农村消费的意见》（商流通发〔2021〕99号）《商务部等15部门办公厅印发的く县域商业建设指南＞的通知》《河北省县域商业建设行动工作方案（2022-2025年）》以及《河北省商务厅关于抓紧推进县域商业建设工作的通知》等文件要求，现在全县范围内广泛征集2022年—2025年计划开工并确保完成的商贸流通类项目，包括商贸流通龙头企业及网络建设、大中型商业综合体（中心）建设、县域商贸物流配送中心及网络建设、品牌连锁商贸企业的乡村网点建设、乡镇商贸中心、快递企业直营的乡村寄递网点建设等项目。</w:t>
      </w:r>
    </w:p>
    <w:p w:rsidR="00773621" w:rsidRPr="00773621" w:rsidRDefault="00773621" w:rsidP="00773621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有意向实施商业体系建设相关项目的企业，请于1</w:t>
      </w:r>
      <w:r w:rsidR="00035AF8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2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月</w:t>
      </w:r>
      <w:r w:rsidR="00035AF8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7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日前将项目的基本情况，包括但不限于项目名称、建设类型（新建、改造）、承办企业、总投资额、建设内容、建设周期及预期实现功能等内容和项目联系人（职务和电话），以文字材料形式发送到</w:t>
      </w:r>
      <w:r w:rsidR="00035AF8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longhuashangwu@163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.com邮箱，纸质版报县</w:t>
      </w:r>
      <w:r w:rsidR="008E2557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发展和改革局市场体系建设股401室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。我局将根据商务部和省市文件精神，择优筛选符合标准的项目向省市商务部门推荐，并积极指导帮助企业争取上级扶持政策。</w:t>
      </w:r>
    </w:p>
    <w:p w:rsidR="00773621" w:rsidRPr="00773621" w:rsidRDefault="00773621" w:rsidP="00773621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联系电话：</w:t>
      </w:r>
      <w:r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0314-</w:t>
      </w:r>
      <w:r w:rsidR="00035AF8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7085028</w:t>
      </w:r>
    </w:p>
    <w:p w:rsidR="00773621" w:rsidRPr="00773621" w:rsidRDefault="00773621" w:rsidP="00773621">
      <w:pPr>
        <w:pStyle w:val="a5"/>
        <w:shd w:val="clear" w:color="auto" w:fill="FFFFFF"/>
        <w:spacing w:before="0" w:beforeAutospacing="0" w:after="0" w:afterAutospacing="0"/>
        <w:ind w:firstLine="480"/>
        <w:jc w:val="both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联系人：</w:t>
      </w:r>
      <w:r w:rsidR="008E2557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刘玉芬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 xml:space="preserve"> </w:t>
      </w:r>
      <w:r w:rsidRPr="00773621">
        <w:rPr>
          <w:rFonts w:ascii="微软雅黑" w:eastAsia="仿宋_GB2312" w:hAnsi="微软雅黑" w:hint="eastAsia"/>
          <w:color w:val="222222"/>
          <w:spacing w:val="8"/>
          <w:sz w:val="32"/>
          <w:szCs w:val="32"/>
        </w:rPr>
        <w:t>    </w:t>
      </w:r>
    </w:p>
    <w:p w:rsidR="003179B6" w:rsidRDefault="003179B6" w:rsidP="00773621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</w:p>
    <w:p w:rsidR="003179B6" w:rsidRDefault="003179B6" w:rsidP="00773621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</w:p>
    <w:p w:rsidR="00773621" w:rsidRPr="00773621" w:rsidRDefault="00773621" w:rsidP="00773621">
      <w:pPr>
        <w:pStyle w:val="a5"/>
        <w:shd w:val="clear" w:color="auto" w:fill="FFFFFF"/>
        <w:spacing w:before="0" w:beforeAutospacing="0" w:after="0" w:afterAutospacing="0"/>
        <w:ind w:firstLine="480"/>
        <w:jc w:val="right"/>
        <w:rPr>
          <w:rFonts w:ascii="仿宋_GB2312" w:eastAsia="仿宋_GB2312" w:hAnsi="微软雅黑"/>
          <w:color w:val="222222"/>
          <w:spacing w:val="8"/>
          <w:sz w:val="32"/>
          <w:szCs w:val="32"/>
        </w:rPr>
      </w:pP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2022年11月</w:t>
      </w:r>
      <w:r w:rsidR="00035AF8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30</w:t>
      </w:r>
      <w:r w:rsidRPr="00773621">
        <w:rPr>
          <w:rFonts w:ascii="仿宋_GB2312" w:eastAsia="仿宋_GB2312" w:hAnsi="微软雅黑" w:hint="eastAsia"/>
          <w:color w:val="222222"/>
          <w:spacing w:val="8"/>
          <w:sz w:val="32"/>
          <w:szCs w:val="32"/>
        </w:rPr>
        <w:t>日</w:t>
      </w:r>
    </w:p>
    <w:p w:rsidR="004358AB" w:rsidRPr="00773621" w:rsidRDefault="004358AB" w:rsidP="00D31D50">
      <w:pPr>
        <w:spacing w:line="220" w:lineRule="atLeast"/>
        <w:rPr>
          <w:rFonts w:ascii="仿宋_GB2312" w:eastAsia="仿宋_GB2312"/>
          <w:sz w:val="32"/>
          <w:szCs w:val="32"/>
        </w:rPr>
      </w:pPr>
    </w:p>
    <w:sectPr w:rsidR="004358AB" w:rsidRPr="007736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87" w:rsidRDefault="00F90A87" w:rsidP="00773621">
      <w:pPr>
        <w:spacing w:after="0"/>
      </w:pPr>
      <w:r>
        <w:separator/>
      </w:r>
    </w:p>
  </w:endnote>
  <w:endnote w:type="continuationSeparator" w:id="0">
    <w:p w:rsidR="00F90A87" w:rsidRDefault="00F90A87" w:rsidP="007736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87" w:rsidRDefault="00F90A87" w:rsidP="00773621">
      <w:pPr>
        <w:spacing w:after="0"/>
      </w:pPr>
      <w:r>
        <w:separator/>
      </w:r>
    </w:p>
  </w:footnote>
  <w:footnote w:type="continuationSeparator" w:id="0">
    <w:p w:rsidR="00F90A87" w:rsidRDefault="00F90A87" w:rsidP="0077362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5AF8"/>
    <w:rsid w:val="000E21BF"/>
    <w:rsid w:val="003179B6"/>
    <w:rsid w:val="00323B43"/>
    <w:rsid w:val="003D37D8"/>
    <w:rsid w:val="003E1DBD"/>
    <w:rsid w:val="00426133"/>
    <w:rsid w:val="004358AB"/>
    <w:rsid w:val="00773621"/>
    <w:rsid w:val="008B7726"/>
    <w:rsid w:val="008E2557"/>
    <w:rsid w:val="009611C7"/>
    <w:rsid w:val="00B36E31"/>
    <w:rsid w:val="00D31D50"/>
    <w:rsid w:val="00F90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3179B6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362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362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362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3621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7362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3179B6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2023-01-30T02:22:00Z</dcterms:modified>
</cp:coreProperties>
</file>