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08" w:type="dxa"/>
        <w:tblInd w:w="-256"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0208"/>
      </w:tblGrid>
      <w:tr w14:paraId="5BF9B9E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838" w:hRule="exact"/>
        </w:trPr>
        <w:tc>
          <w:tcPr>
            <w:tcW w:w="10208" w:type="dxa"/>
          </w:tcPr>
          <w:p w14:paraId="70C6624F">
            <w:pPr>
              <w:spacing w:line="360" w:lineRule="exact"/>
              <w:rPr>
                <w:rFonts w:asciiTheme="majorEastAsia" w:hAnsiTheme="majorEastAsia" w:eastAsiaTheme="majorEastAsia"/>
                <w:b/>
                <w:sz w:val="24"/>
              </w:rPr>
            </w:pPr>
            <w:r>
              <w:rPr>
                <w:rFonts w:hint="eastAsia" w:cs="仿宋" w:asciiTheme="majorEastAsia" w:hAnsiTheme="majorEastAsia" w:eastAsiaTheme="majorEastAsia"/>
                <w:b/>
                <w:sz w:val="24"/>
                <w:szCs w:val="24"/>
                <w:lang w:eastAsia="zh-CN"/>
              </w:rPr>
              <w:t>生态环境主管部门</w:t>
            </w:r>
            <w:r>
              <w:rPr>
                <w:rFonts w:hint="eastAsia" w:cs="仿宋" w:asciiTheme="majorEastAsia" w:hAnsiTheme="majorEastAsia" w:eastAsiaTheme="majorEastAsia"/>
                <w:b/>
                <w:sz w:val="24"/>
                <w:szCs w:val="24"/>
              </w:rPr>
              <w:t>审批意见：</w:t>
            </w:r>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rPr>
              <w:t xml:space="preserve">             </w:t>
            </w:r>
            <w:bookmarkStart w:id="0" w:name="_GoBack"/>
            <w:bookmarkEnd w:id="0"/>
            <w:r>
              <w:rPr>
                <w:rFonts w:hint="eastAsia" w:asciiTheme="majorEastAsia" w:hAnsiTheme="majorEastAsia" w:eastAsiaTheme="majorEastAsia"/>
                <w:b/>
                <w:sz w:val="24"/>
              </w:rPr>
              <w:t xml:space="preserve">        </w:t>
            </w:r>
            <w:r>
              <w:rPr>
                <w:rFonts w:hint="eastAsia" w:asciiTheme="majorEastAsia" w:hAnsiTheme="majorEastAsia" w:eastAsiaTheme="majorEastAsia"/>
                <w:b/>
                <w:sz w:val="24"/>
                <w:lang w:val="en-US" w:eastAsia="zh-CN"/>
              </w:rPr>
              <w:t xml:space="preserve">      </w:t>
            </w:r>
            <w:r>
              <w:rPr>
                <w:rFonts w:hint="eastAsia" w:asciiTheme="majorEastAsia" w:hAnsiTheme="majorEastAsia" w:eastAsiaTheme="majorEastAsia"/>
                <w:b/>
                <w:sz w:val="24"/>
              </w:rPr>
              <w:t xml:space="preserve">   </w:t>
            </w:r>
            <w:r>
              <w:rPr>
                <w:rFonts w:hint="eastAsia" w:asciiTheme="majorEastAsia" w:hAnsiTheme="majorEastAsia" w:eastAsiaTheme="majorEastAsia"/>
                <w:b/>
                <w:sz w:val="24"/>
                <w:lang w:val="en-US" w:eastAsia="zh-CN"/>
              </w:rPr>
              <w:t xml:space="preserve">   </w:t>
            </w:r>
            <w:r>
              <w:rPr>
                <w:rFonts w:hint="eastAsia" w:asciiTheme="majorEastAsia" w:hAnsiTheme="majorEastAsia" w:eastAsiaTheme="majorEastAsia"/>
                <w:b/>
                <w:sz w:val="24"/>
              </w:rPr>
              <w:t xml:space="preserve">   </w:t>
            </w:r>
            <w:r>
              <w:rPr>
                <w:rFonts w:hint="eastAsia" w:ascii="仿宋" w:hAnsi="仿宋" w:eastAsia="仿宋" w:cs="仿宋"/>
                <w:sz w:val="21"/>
                <w:szCs w:val="21"/>
              </w:rPr>
              <w:t>隆环评</w:t>
            </w:r>
            <w:r>
              <w:rPr>
                <w:rFonts w:hint="eastAsia" w:ascii="仿宋" w:hAnsi="仿宋" w:eastAsia="仿宋" w:cs="仿宋"/>
                <w:sz w:val="21"/>
                <w:szCs w:val="21"/>
                <w:lang w:eastAsia="zh-CN"/>
              </w:rPr>
              <w:t>〔2024〕19号</w:t>
            </w:r>
          </w:p>
          <w:p w14:paraId="0D8A6611">
            <w:pPr>
              <w:numPr>
                <w:ilvl w:val="0"/>
                <w:numId w:val="0"/>
              </w:num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隆化榕佳农业科技有限公司位于河北省承德市隆化县苔山镇轻工业园区，建设榕佳大豆植物蛋白产业园建设项目，项目中心点坐标为：东经</w:t>
            </w:r>
            <w:r>
              <w:rPr>
                <w:rFonts w:hint="default" w:ascii="仿宋" w:hAnsi="仿宋" w:eastAsia="仿宋" w:cs="仿宋"/>
                <w:sz w:val="21"/>
                <w:szCs w:val="21"/>
                <w:lang w:val="en-US" w:eastAsia="zh-CN"/>
              </w:rPr>
              <w:t>117°41′54.374″</w:t>
            </w:r>
            <w:r>
              <w:rPr>
                <w:rFonts w:hint="eastAsia" w:ascii="仿宋" w:hAnsi="仿宋" w:eastAsia="仿宋" w:cs="仿宋"/>
                <w:sz w:val="21"/>
                <w:szCs w:val="21"/>
                <w:lang w:val="en-US" w:eastAsia="zh-CN"/>
              </w:rPr>
              <w:t>，北纬</w:t>
            </w:r>
            <w:r>
              <w:rPr>
                <w:rFonts w:hint="default" w:ascii="仿宋" w:hAnsi="仿宋" w:eastAsia="仿宋" w:cs="仿宋"/>
                <w:sz w:val="21"/>
                <w:szCs w:val="21"/>
                <w:lang w:val="en-US" w:eastAsia="zh-CN"/>
              </w:rPr>
              <w:t>41°17′58.688″</w:t>
            </w:r>
            <w:r>
              <w:rPr>
                <w:rFonts w:hint="eastAsia" w:ascii="仿宋" w:hAnsi="仿宋" w:eastAsia="仿宋" w:cs="仿宋"/>
                <w:sz w:val="21"/>
                <w:szCs w:val="21"/>
                <w:lang w:val="en-US" w:eastAsia="zh-CN"/>
              </w:rPr>
              <w:t>。项目总投资10500万元，环保投资105万元。主要建设内容及规模：项目占地面积</w:t>
            </w:r>
            <w:r>
              <w:rPr>
                <w:rFonts w:hint="default" w:ascii="仿宋" w:hAnsi="仿宋" w:eastAsia="仿宋" w:cs="仿宋"/>
                <w:sz w:val="21"/>
                <w:szCs w:val="21"/>
                <w:lang w:val="en-US" w:eastAsia="zh-CN"/>
              </w:rPr>
              <w:t>27700.14</w:t>
            </w:r>
            <w:r>
              <w:rPr>
                <w:rFonts w:hint="eastAsia" w:ascii="仿宋" w:hAnsi="仿宋" w:eastAsia="仿宋" w:cs="仿宋"/>
                <w:sz w:val="21"/>
                <w:szCs w:val="21"/>
                <w:lang w:val="en-US" w:eastAsia="zh-CN"/>
              </w:rPr>
              <w:t>平方米，收购现有车间办公楼</w:t>
            </w:r>
            <w:r>
              <w:rPr>
                <w:rFonts w:hint="default" w:ascii="仿宋" w:hAnsi="仿宋" w:eastAsia="仿宋" w:cs="仿宋"/>
                <w:sz w:val="21"/>
                <w:szCs w:val="21"/>
                <w:lang w:val="en-US" w:eastAsia="zh-CN"/>
              </w:rPr>
              <w:t>5688.8</w:t>
            </w:r>
            <w:r>
              <w:rPr>
                <w:rFonts w:hint="eastAsia" w:ascii="仿宋" w:hAnsi="仿宋" w:eastAsia="仿宋" w:cs="仿宋"/>
                <w:sz w:val="21"/>
                <w:szCs w:val="21"/>
                <w:lang w:val="en-US" w:eastAsia="zh-CN"/>
              </w:rPr>
              <w:t>平方米，</w:t>
            </w:r>
          </w:p>
          <w:p w14:paraId="1686B097">
            <w:pPr>
              <w:numPr>
                <w:ilvl w:val="0"/>
                <w:numId w:val="0"/>
              </w:numPr>
              <w:rPr>
                <w:rFonts w:hint="default" w:ascii="仿宋" w:hAnsi="仿宋" w:eastAsia="仿宋" w:cs="仿宋"/>
                <w:sz w:val="21"/>
                <w:szCs w:val="21"/>
                <w:lang w:val="en-US"/>
              </w:rPr>
            </w:pPr>
            <w:r>
              <w:rPr>
                <w:rFonts w:hint="eastAsia" w:ascii="仿宋" w:hAnsi="仿宋" w:eastAsia="仿宋" w:cs="仿宋"/>
                <w:sz w:val="21"/>
                <w:szCs w:val="21"/>
                <w:lang w:val="en-US" w:eastAsia="zh-CN"/>
              </w:rPr>
              <w:t>自建厂房</w:t>
            </w:r>
            <w:r>
              <w:rPr>
                <w:rFonts w:hint="default" w:ascii="仿宋" w:hAnsi="仿宋" w:eastAsia="仿宋" w:cs="仿宋"/>
                <w:sz w:val="21"/>
                <w:szCs w:val="21"/>
                <w:lang w:val="en-US" w:eastAsia="zh-CN"/>
              </w:rPr>
              <w:t>8000</w:t>
            </w:r>
            <w:r>
              <w:rPr>
                <w:rFonts w:hint="eastAsia" w:ascii="仿宋" w:hAnsi="仿宋" w:eastAsia="仿宋" w:cs="仿宋"/>
                <w:sz w:val="21"/>
                <w:szCs w:val="21"/>
                <w:lang w:val="en-US" w:eastAsia="zh-CN"/>
              </w:rPr>
              <w:t>平方米。新上豆制品生产线，猫砂生产线，熟食生产线，建成后年产豆制品</w:t>
            </w:r>
            <w:r>
              <w:rPr>
                <w:rFonts w:hint="default" w:ascii="仿宋" w:hAnsi="仿宋" w:eastAsia="仿宋" w:cs="仿宋"/>
                <w:sz w:val="21"/>
                <w:szCs w:val="21"/>
                <w:lang w:val="en-US" w:eastAsia="zh-CN"/>
              </w:rPr>
              <w:t>3000</w:t>
            </w:r>
            <w:r>
              <w:rPr>
                <w:rFonts w:hint="eastAsia" w:ascii="仿宋" w:hAnsi="仿宋" w:eastAsia="仿宋" w:cs="仿宋"/>
                <w:sz w:val="21"/>
                <w:szCs w:val="21"/>
                <w:lang w:val="en-US" w:eastAsia="zh-CN"/>
              </w:rPr>
              <w:t>吨，淀粉制品</w:t>
            </w:r>
            <w:r>
              <w:rPr>
                <w:rFonts w:hint="default" w:ascii="仿宋" w:hAnsi="仿宋" w:eastAsia="仿宋" w:cs="仿宋"/>
                <w:sz w:val="21"/>
                <w:szCs w:val="21"/>
                <w:lang w:val="en-US" w:eastAsia="zh-CN"/>
              </w:rPr>
              <w:t>360</w:t>
            </w:r>
            <w:r>
              <w:rPr>
                <w:rFonts w:hint="eastAsia" w:ascii="仿宋" w:hAnsi="仿宋" w:eastAsia="仿宋" w:cs="仿宋"/>
                <w:sz w:val="21"/>
                <w:szCs w:val="21"/>
                <w:lang w:val="en-US" w:eastAsia="zh-CN"/>
              </w:rPr>
              <w:t>吨，猫砂</w:t>
            </w:r>
            <w:r>
              <w:rPr>
                <w:rFonts w:hint="default" w:ascii="仿宋" w:hAnsi="仿宋" w:eastAsia="仿宋" w:cs="仿宋"/>
                <w:sz w:val="21"/>
                <w:szCs w:val="21"/>
                <w:lang w:val="en-US" w:eastAsia="zh-CN"/>
              </w:rPr>
              <w:t>2200</w:t>
            </w:r>
            <w:r>
              <w:rPr>
                <w:rFonts w:hint="eastAsia" w:ascii="仿宋" w:hAnsi="仿宋" w:eastAsia="仿宋" w:cs="仿宋"/>
                <w:sz w:val="21"/>
                <w:szCs w:val="21"/>
                <w:lang w:val="en-US" w:eastAsia="zh-CN"/>
              </w:rPr>
              <w:t>吨，熟食</w:t>
            </w:r>
            <w:r>
              <w:rPr>
                <w:rFonts w:hint="default" w:ascii="仿宋" w:hAnsi="仿宋" w:eastAsia="仿宋" w:cs="仿宋"/>
                <w:sz w:val="21"/>
                <w:szCs w:val="21"/>
                <w:lang w:val="en-US" w:eastAsia="zh-CN"/>
              </w:rPr>
              <w:t>200</w:t>
            </w:r>
            <w:r>
              <w:rPr>
                <w:rFonts w:hint="eastAsia" w:ascii="仿宋" w:hAnsi="仿宋" w:eastAsia="仿宋" w:cs="仿宋"/>
                <w:sz w:val="21"/>
                <w:szCs w:val="21"/>
                <w:lang w:val="en-US" w:eastAsia="zh-CN"/>
              </w:rPr>
              <w:t>吨。办公室、宿舍、食堂冬季取暖由空调提供，生产用热采用</w:t>
            </w:r>
            <w:r>
              <w:rPr>
                <w:rFonts w:hint="default" w:ascii="仿宋" w:hAnsi="仿宋" w:eastAsia="仿宋" w:cs="仿宋"/>
                <w:sz w:val="21"/>
                <w:szCs w:val="21"/>
                <w:lang w:val="en-US" w:eastAsia="zh-CN"/>
              </w:rPr>
              <w:t>4</w:t>
            </w:r>
            <w:r>
              <w:rPr>
                <w:rFonts w:hint="eastAsia" w:ascii="仿宋" w:hAnsi="仿宋" w:eastAsia="仿宋" w:cs="仿宋"/>
                <w:sz w:val="21"/>
                <w:szCs w:val="21"/>
                <w:lang w:val="en-US" w:eastAsia="zh-CN"/>
              </w:rPr>
              <w:t>台</w:t>
            </w:r>
            <w:r>
              <w:rPr>
                <w:rFonts w:hint="default" w:ascii="仿宋" w:hAnsi="仿宋" w:eastAsia="仿宋" w:cs="仿宋"/>
                <w:sz w:val="21"/>
                <w:szCs w:val="21"/>
                <w:lang w:val="en-US" w:eastAsia="zh-CN"/>
              </w:rPr>
              <w:t>3t/h</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2</w:t>
            </w:r>
            <w:r>
              <w:rPr>
                <w:rFonts w:hint="eastAsia" w:ascii="仿宋" w:hAnsi="仿宋" w:eastAsia="仿宋" w:cs="仿宋"/>
                <w:sz w:val="21"/>
                <w:szCs w:val="21"/>
                <w:lang w:val="en-US" w:eastAsia="zh-CN"/>
              </w:rPr>
              <w:t>用</w:t>
            </w:r>
            <w:r>
              <w:rPr>
                <w:rFonts w:hint="default" w:ascii="仿宋" w:hAnsi="仿宋" w:eastAsia="仿宋" w:cs="仿宋"/>
                <w:sz w:val="21"/>
                <w:szCs w:val="21"/>
                <w:lang w:val="en-US" w:eastAsia="zh-CN"/>
              </w:rPr>
              <w:t>2</w:t>
            </w:r>
            <w:r>
              <w:rPr>
                <w:rFonts w:hint="eastAsia" w:ascii="仿宋" w:hAnsi="仿宋" w:eastAsia="仿宋" w:cs="仿宋"/>
                <w:sz w:val="21"/>
                <w:szCs w:val="21"/>
                <w:lang w:val="en-US" w:eastAsia="zh-CN"/>
              </w:rPr>
              <w:t>备）生物质蒸汽发生器。豆渣烘干采用</w:t>
            </w: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台</w:t>
            </w:r>
            <w:r>
              <w:rPr>
                <w:rFonts w:hint="default" w:ascii="仿宋" w:hAnsi="仿宋" w:eastAsia="仿宋" w:cs="仿宋"/>
                <w:sz w:val="21"/>
                <w:szCs w:val="21"/>
                <w:lang w:val="en-US" w:eastAsia="zh-CN"/>
              </w:rPr>
              <w:t>1t/h</w:t>
            </w:r>
            <w:r>
              <w:rPr>
                <w:rFonts w:hint="eastAsia" w:ascii="仿宋" w:hAnsi="仿宋" w:eastAsia="仿宋" w:cs="仿宋"/>
                <w:sz w:val="21"/>
                <w:szCs w:val="21"/>
                <w:lang w:val="en-US" w:eastAsia="zh-CN"/>
              </w:rPr>
              <w:t>天然气烘干机提供。熏豆干生产采用电加热熏炉提供。</w:t>
            </w:r>
          </w:p>
          <w:p w14:paraId="2C8D3506">
            <w:pPr>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一、经</w:t>
            </w:r>
            <w:r>
              <w:rPr>
                <w:rStyle w:val="10"/>
                <w:rFonts w:hint="eastAsia" w:ascii="仿宋" w:hAnsi="仿宋" w:eastAsia="仿宋" w:cs="仿宋"/>
                <w:b w:val="0"/>
                <w:color w:val="191919"/>
                <w:sz w:val="21"/>
                <w:szCs w:val="21"/>
                <w:shd w:val="clear" w:color="auto" w:fill="FFFFFF"/>
                <w:lang w:val="en-US" w:eastAsia="zh-CN"/>
              </w:rPr>
              <w:t>审查，</w:t>
            </w:r>
            <w:r>
              <w:rPr>
                <w:rFonts w:hint="eastAsia" w:ascii="仿宋" w:hAnsi="仿宋" w:eastAsia="仿宋" w:cs="仿宋"/>
                <w:kern w:val="2"/>
                <w:sz w:val="21"/>
                <w:szCs w:val="21"/>
                <w:lang w:val="en-US" w:eastAsia="zh-CN" w:bidi="ar-SA"/>
              </w:rPr>
              <w:t>项目建设取得了隆化县数据和政务服务局出</w:t>
            </w:r>
            <w:r>
              <w:rPr>
                <w:rFonts w:hint="eastAsia" w:ascii="仿宋" w:hAnsi="仿宋" w:eastAsia="仿宋" w:cs="仿宋"/>
                <w:sz w:val="21"/>
                <w:szCs w:val="21"/>
                <w:lang w:val="en-US" w:eastAsia="zh-CN"/>
              </w:rPr>
              <w:t>具的企业投资项目备案信息</w:t>
            </w:r>
            <w:r>
              <w:rPr>
                <w:rStyle w:val="10"/>
                <w:rFonts w:hint="eastAsia" w:ascii="仿宋" w:hAnsi="仿宋" w:eastAsia="仿宋" w:cs="仿宋"/>
                <w:b w:val="0"/>
                <w:color w:val="191919"/>
                <w:sz w:val="21"/>
                <w:szCs w:val="21"/>
                <w:shd w:val="clear" w:color="auto" w:fill="FFFFFF"/>
              </w:rPr>
              <w:t>（备案编号</w:t>
            </w:r>
            <w:r>
              <w:rPr>
                <w:rStyle w:val="10"/>
                <w:rFonts w:hint="eastAsia" w:ascii="仿宋" w:hAnsi="仿宋" w:eastAsia="仿宋" w:cs="仿宋"/>
                <w:b w:val="0"/>
                <w:color w:val="191919"/>
                <w:sz w:val="21"/>
                <w:szCs w:val="21"/>
                <w:shd w:val="clear" w:color="auto" w:fill="FFFFFF"/>
                <w:lang w:eastAsia="zh-CN"/>
              </w:rPr>
              <w:t>：</w:t>
            </w:r>
            <w:r>
              <w:rPr>
                <w:rStyle w:val="10"/>
                <w:rFonts w:hint="eastAsia" w:ascii="仿宋" w:hAnsi="仿宋" w:eastAsia="仿宋" w:cs="仿宋"/>
                <w:b w:val="0"/>
                <w:color w:val="191919"/>
                <w:sz w:val="21"/>
                <w:szCs w:val="21"/>
                <w:shd w:val="clear" w:color="auto" w:fill="FFFFFF"/>
                <w:lang w:val="en-US" w:eastAsia="zh-CN"/>
              </w:rPr>
              <w:t>隆审批投资备〔2023〕182号</w:t>
            </w:r>
            <w:r>
              <w:rPr>
                <w:rFonts w:hint="eastAsia" w:ascii="仿宋" w:hAnsi="仿宋" w:eastAsia="仿宋" w:cs="仿宋"/>
                <w:sz w:val="21"/>
                <w:szCs w:val="21"/>
              </w:rPr>
              <w:t>），符合国家相关产业政策。</w:t>
            </w:r>
            <w:r>
              <w:rPr>
                <w:rFonts w:hint="eastAsia" w:ascii="仿宋" w:hAnsi="仿宋" w:eastAsia="仿宋" w:cs="仿宋"/>
                <w:sz w:val="21"/>
                <w:szCs w:val="21"/>
                <w:lang w:val="en-US" w:eastAsia="zh-CN"/>
              </w:rPr>
              <w:t>在严格落实环境影响</w:t>
            </w:r>
            <w:r>
              <w:rPr>
                <w:rFonts w:hint="eastAsia" w:ascii="仿宋" w:hAnsi="仿宋" w:eastAsia="仿宋" w:cs="仿宋"/>
                <w:sz w:val="21"/>
                <w:szCs w:val="21"/>
              </w:rPr>
              <w:t>报告表中</w:t>
            </w:r>
            <w:r>
              <w:rPr>
                <w:rFonts w:hint="eastAsia" w:ascii="仿宋" w:hAnsi="仿宋" w:eastAsia="仿宋" w:cs="仿宋"/>
                <w:sz w:val="21"/>
                <w:szCs w:val="21"/>
                <w:lang w:val="en-US" w:eastAsia="zh-CN"/>
              </w:rPr>
              <w:t>提出的各项环境保护措施和要求、采取有效的环境风险防范措施的前提下，该</w:t>
            </w:r>
            <w:r>
              <w:rPr>
                <w:rFonts w:hint="eastAsia" w:ascii="仿宋" w:hAnsi="仿宋" w:eastAsia="仿宋" w:cs="仿宋"/>
                <w:sz w:val="21"/>
                <w:szCs w:val="21"/>
              </w:rPr>
              <w:t>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报告表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中所列项目</w:t>
            </w:r>
            <w:r>
              <w:rPr>
                <w:rFonts w:hint="eastAsia" w:ascii="仿宋" w:hAnsi="仿宋" w:eastAsia="仿宋" w:cs="仿宋"/>
                <w:sz w:val="21"/>
                <w:szCs w:val="21"/>
              </w:rPr>
              <w:t>的性质、规模、地点</w:t>
            </w:r>
            <w:r>
              <w:rPr>
                <w:rFonts w:hint="eastAsia" w:ascii="仿宋" w:hAnsi="仿宋" w:eastAsia="仿宋" w:cs="仿宋"/>
                <w:sz w:val="21"/>
                <w:szCs w:val="21"/>
                <w:lang w:val="en-US" w:eastAsia="zh-CN"/>
              </w:rPr>
              <w:t>和拟采取的</w:t>
            </w:r>
            <w:r>
              <w:rPr>
                <w:rFonts w:hint="eastAsia" w:ascii="仿宋" w:hAnsi="仿宋" w:eastAsia="仿宋" w:cs="仿宋"/>
                <w:sz w:val="21"/>
                <w:szCs w:val="21"/>
              </w:rPr>
              <w:t>环境保护</w:t>
            </w:r>
            <w:r>
              <w:rPr>
                <w:rFonts w:hint="eastAsia" w:ascii="仿宋" w:hAnsi="仿宋" w:eastAsia="仿宋" w:cs="仿宋"/>
                <w:sz w:val="21"/>
                <w:szCs w:val="21"/>
                <w:lang w:val="en-US" w:eastAsia="zh-CN"/>
              </w:rPr>
              <w:t>措施可以作为项目实施依据，并</w:t>
            </w:r>
            <w:r>
              <w:rPr>
                <w:rFonts w:hint="eastAsia" w:ascii="仿宋" w:hAnsi="仿宋" w:eastAsia="仿宋" w:cs="仿宋"/>
                <w:sz w:val="21"/>
                <w:szCs w:val="21"/>
              </w:rPr>
              <w:t>重点做好以下工作：</w:t>
            </w:r>
          </w:p>
          <w:p w14:paraId="7B8C1044">
            <w:pPr>
              <w:numPr>
                <w:ilvl w:val="0"/>
                <w:numId w:val="0"/>
              </w:numPr>
              <w:ind w:firstLine="420" w:firstLineChars="200"/>
              <w:rPr>
                <w:rStyle w:val="10"/>
                <w:rFonts w:hint="eastAsia" w:ascii="仿宋" w:hAnsi="仿宋" w:eastAsia="仿宋" w:cs="仿宋"/>
                <w:b w:val="0"/>
                <w:color w:val="191919"/>
                <w:sz w:val="21"/>
                <w:szCs w:val="21"/>
                <w:shd w:val="clear" w:color="auto" w:fill="FFFFFF"/>
              </w:rPr>
            </w:pPr>
            <w:r>
              <w:rPr>
                <w:rStyle w:val="10"/>
                <w:rFonts w:hint="eastAsia" w:ascii="仿宋" w:hAnsi="仿宋" w:eastAsia="仿宋" w:cs="仿宋"/>
                <w:b w:val="0"/>
                <w:color w:val="191919"/>
                <w:sz w:val="21"/>
                <w:szCs w:val="21"/>
                <w:shd w:val="clear" w:color="auto" w:fill="FFFFFF"/>
              </w:rPr>
              <w:t>（一）加强环境管理及监测。</w:t>
            </w:r>
          </w:p>
          <w:p w14:paraId="752ECB18">
            <w:pPr>
              <w:ind w:firstLine="420" w:firstLineChars="200"/>
              <w:rPr>
                <w:rStyle w:val="10"/>
                <w:rFonts w:hint="default" w:ascii="仿宋" w:hAnsi="仿宋" w:eastAsia="仿宋" w:cs="仿宋"/>
                <w:b w:val="0"/>
                <w:color w:val="191919"/>
                <w:sz w:val="21"/>
                <w:szCs w:val="21"/>
                <w:shd w:val="clear" w:color="auto" w:fill="FFFFFF"/>
                <w:lang w:val="en-US"/>
              </w:rPr>
            </w:pPr>
            <w:r>
              <w:rPr>
                <w:rFonts w:hint="eastAsia" w:ascii="仿宋" w:hAnsi="仿宋" w:eastAsia="仿宋" w:cs="仿宋"/>
                <w:sz w:val="21"/>
                <w:szCs w:val="21"/>
              </w:rPr>
              <w:t>该项目在建设</w:t>
            </w:r>
            <w:r>
              <w:rPr>
                <w:rFonts w:hint="eastAsia" w:ascii="仿宋" w:hAnsi="仿宋" w:eastAsia="仿宋" w:cs="仿宋"/>
                <w:sz w:val="21"/>
                <w:szCs w:val="21"/>
                <w:lang w:val="en-US" w:eastAsia="zh-CN"/>
              </w:rPr>
              <w:t>和生产</w:t>
            </w:r>
            <w:r>
              <w:rPr>
                <w:rFonts w:hint="eastAsia" w:ascii="仿宋" w:hAnsi="仿宋" w:eastAsia="仿宋" w:cs="仿宋"/>
                <w:sz w:val="21"/>
                <w:szCs w:val="21"/>
              </w:rPr>
              <w:t>过程中必须严格遵守环保法律法规</w:t>
            </w:r>
            <w:r>
              <w:rPr>
                <w:rFonts w:hint="eastAsia" w:ascii="仿宋" w:hAnsi="仿宋" w:eastAsia="仿宋" w:cs="仿宋"/>
                <w:sz w:val="21"/>
                <w:szCs w:val="21"/>
                <w:lang w:eastAsia="zh-CN"/>
              </w:rPr>
              <w:t>，</w:t>
            </w:r>
            <w:r>
              <w:rPr>
                <w:rStyle w:val="10"/>
                <w:rFonts w:hint="eastAsia" w:ascii="仿宋" w:hAnsi="仿宋" w:eastAsia="仿宋" w:cs="仿宋"/>
                <w:b w:val="0"/>
                <w:color w:val="191919"/>
                <w:sz w:val="21"/>
                <w:szCs w:val="21"/>
                <w:shd w:val="clear" w:color="auto" w:fill="FFFFFF"/>
              </w:rPr>
              <w:t>建立健全企业内部环境管理机制，制定完善的环保规章制度，</w:t>
            </w:r>
            <w:r>
              <w:rPr>
                <w:rFonts w:hint="eastAsia" w:ascii="仿宋" w:hAnsi="仿宋" w:eastAsia="仿宋" w:cs="仿宋"/>
                <w:color w:val="191919"/>
                <w:sz w:val="21"/>
                <w:szCs w:val="21"/>
                <w:shd w:val="clear" w:color="auto" w:fill="FFFFFF"/>
                <w:lang w:val="en-US" w:eastAsia="zh-CN"/>
              </w:rPr>
              <w:t>制定切实可行的突发环境事件应急预案，严格落实预案中相关要求并定期进行应急演练，</w:t>
            </w:r>
            <w:r>
              <w:rPr>
                <w:rStyle w:val="10"/>
                <w:rFonts w:hint="eastAsia" w:ascii="仿宋" w:hAnsi="仿宋" w:eastAsia="仿宋" w:cs="仿宋"/>
                <w:b w:val="0"/>
                <w:color w:val="191919"/>
                <w:sz w:val="21"/>
                <w:szCs w:val="21"/>
                <w:shd w:val="clear" w:color="auto" w:fill="FFFFFF"/>
              </w:rPr>
              <w:t>加强日常运行及维护管理，确保各类污染物稳定达标排放、环境风险得到有效管控。规范排污口</w:t>
            </w:r>
            <w:r>
              <w:rPr>
                <w:rStyle w:val="10"/>
                <w:rFonts w:hint="eastAsia" w:ascii="仿宋" w:hAnsi="仿宋" w:eastAsia="仿宋" w:cs="仿宋"/>
                <w:b w:val="0"/>
                <w:color w:val="191919"/>
                <w:sz w:val="21"/>
                <w:szCs w:val="21"/>
                <w:shd w:val="clear" w:color="auto" w:fill="FFFFFF"/>
                <w:lang w:val="en-US" w:eastAsia="zh-CN"/>
              </w:rPr>
              <w:t>管理</w:t>
            </w:r>
            <w:r>
              <w:rPr>
                <w:rStyle w:val="10"/>
                <w:rFonts w:hint="eastAsia" w:ascii="仿宋" w:hAnsi="仿宋" w:eastAsia="仿宋" w:cs="仿宋"/>
                <w:b w:val="0"/>
                <w:color w:val="191919"/>
                <w:sz w:val="21"/>
                <w:szCs w:val="21"/>
                <w:shd w:val="clear" w:color="auto" w:fill="FFFFFF"/>
              </w:rPr>
              <w:t>，</w:t>
            </w:r>
            <w:r>
              <w:rPr>
                <w:rStyle w:val="10"/>
                <w:rFonts w:hint="eastAsia" w:ascii="仿宋" w:hAnsi="仿宋" w:eastAsia="仿宋" w:cs="仿宋"/>
                <w:b w:val="0"/>
                <w:color w:val="191919"/>
                <w:sz w:val="21"/>
                <w:szCs w:val="21"/>
                <w:shd w:val="clear" w:color="auto" w:fill="FFFFFF"/>
                <w:lang w:val="en-US" w:eastAsia="zh-CN"/>
              </w:rPr>
              <w:t>严格</w:t>
            </w:r>
            <w:r>
              <w:rPr>
                <w:rStyle w:val="10"/>
                <w:rFonts w:hint="eastAsia" w:ascii="仿宋" w:hAnsi="仿宋" w:eastAsia="仿宋" w:cs="仿宋"/>
                <w:b w:val="0"/>
                <w:color w:val="191919"/>
                <w:sz w:val="21"/>
                <w:szCs w:val="21"/>
                <w:shd w:val="clear" w:color="auto" w:fill="FFFFFF"/>
              </w:rPr>
              <w:t>落实环境监测计划</w:t>
            </w:r>
            <w:r>
              <w:rPr>
                <w:rStyle w:val="10"/>
                <w:rFonts w:hint="eastAsia" w:ascii="仿宋" w:hAnsi="仿宋" w:eastAsia="仿宋" w:cs="仿宋"/>
                <w:b w:val="0"/>
                <w:color w:val="191919"/>
                <w:sz w:val="21"/>
                <w:szCs w:val="21"/>
                <w:shd w:val="clear" w:color="auto" w:fill="FFFFFF"/>
                <w:lang w:eastAsia="zh-CN"/>
              </w:rPr>
              <w:t>。</w:t>
            </w:r>
          </w:p>
          <w:p w14:paraId="6A417291">
            <w:pPr>
              <w:ind w:firstLine="420" w:firstLineChars="200"/>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rPr>
              <w:t>（二）落实各项污染防治措施。</w:t>
            </w:r>
          </w:p>
          <w:p w14:paraId="53AFD987">
            <w:pPr>
              <w:ind w:firstLine="420" w:firstLineChars="200"/>
              <w:rPr>
                <w:rFonts w:hint="default"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1.施工期的生活污水水质简单，直接泼洒抑尘，不外排。项目运营期</w:t>
            </w:r>
            <w:r>
              <w:rPr>
                <w:rFonts w:hint="eastAsia" w:ascii="仿宋" w:hAnsi="仿宋" w:eastAsia="仿宋" w:cs="仿宋"/>
                <w:color w:val="191919"/>
                <w:sz w:val="21"/>
                <w:szCs w:val="21"/>
                <w:shd w:val="clear" w:color="auto" w:fill="FFFFFF"/>
                <w:lang w:val="en-US" w:eastAsia="zh-CN"/>
              </w:rPr>
              <w:t>生活污水经化粪池处理后，与软水制备废水、蒸汽发生器废水、豆制品生产废水、淀粉制品生产废水、消毒废水、废气处理废水、地面冲洗废水一同进入厂区污水处理站处理，处理达标后经污水管网排入承德润蓝水务有限公司庙山污水处理厂。废水排放执行《淀粉工业水污染物排放标准》（</w:t>
            </w:r>
            <w:r>
              <w:rPr>
                <w:rFonts w:hint="default" w:ascii="仿宋" w:hAnsi="仿宋" w:eastAsia="仿宋" w:cs="仿宋"/>
                <w:color w:val="191919"/>
                <w:sz w:val="21"/>
                <w:szCs w:val="21"/>
                <w:shd w:val="clear" w:color="auto" w:fill="FFFFFF"/>
                <w:lang w:val="en-US" w:eastAsia="zh-CN"/>
              </w:rPr>
              <w:t>GB25461-2010</w:t>
            </w:r>
            <w:r>
              <w:rPr>
                <w:rFonts w:hint="eastAsia" w:ascii="仿宋" w:hAnsi="仿宋" w:eastAsia="仿宋" w:cs="仿宋"/>
                <w:color w:val="191919"/>
                <w:sz w:val="21"/>
                <w:szCs w:val="21"/>
                <w:shd w:val="clear" w:color="auto" w:fill="FFFFFF"/>
                <w:lang w:val="en-US" w:eastAsia="zh-CN"/>
              </w:rPr>
              <w:t>）中表</w:t>
            </w:r>
            <w:r>
              <w:rPr>
                <w:rFonts w:hint="default" w:ascii="仿宋" w:hAnsi="仿宋" w:eastAsia="仿宋" w:cs="仿宋"/>
                <w:color w:val="191919"/>
                <w:sz w:val="21"/>
                <w:szCs w:val="21"/>
                <w:shd w:val="clear" w:color="auto" w:fill="FFFFFF"/>
                <w:lang w:val="en-US" w:eastAsia="zh-CN"/>
              </w:rPr>
              <w:t>2</w:t>
            </w:r>
            <w:r>
              <w:rPr>
                <w:rFonts w:hint="eastAsia" w:ascii="仿宋" w:hAnsi="仿宋" w:eastAsia="仿宋" w:cs="仿宋"/>
                <w:color w:val="191919"/>
                <w:sz w:val="21"/>
                <w:szCs w:val="21"/>
                <w:shd w:val="clear" w:color="auto" w:fill="FFFFFF"/>
                <w:lang w:val="en-US" w:eastAsia="zh-CN"/>
              </w:rPr>
              <w:t>标准限值，同时满足承德润蓝水务有限公司庙山污水处理厂进水水质要求。严格落实分区防治措施，防止对地下水、土壤造成污染。</w:t>
            </w:r>
          </w:p>
          <w:p w14:paraId="5392E64A">
            <w:pPr>
              <w:ind w:firstLine="420" w:firstLineChars="200"/>
              <w:rPr>
                <w:rFonts w:hint="default" w:ascii="仿宋" w:hAnsi="仿宋" w:eastAsia="仿宋" w:cs="仿宋"/>
                <w:color w:val="191919"/>
                <w:sz w:val="21"/>
                <w:szCs w:val="21"/>
                <w:shd w:val="clear" w:color="auto" w:fill="FFFFFF"/>
                <w:lang w:val="en-US" w:eastAsia="zh-CN"/>
              </w:rPr>
            </w:pPr>
            <w:r>
              <w:rPr>
                <w:rFonts w:hint="eastAsia" w:ascii="仿宋" w:hAnsi="仿宋" w:eastAsia="仿宋" w:cs="仿宋"/>
                <w:b w:val="0"/>
                <w:bCs w:val="0"/>
                <w:sz w:val="21"/>
                <w:szCs w:val="21"/>
                <w:lang w:val="en-US" w:eastAsia="zh-CN"/>
              </w:rPr>
              <w:t>2.</w:t>
            </w:r>
            <w:r>
              <w:rPr>
                <w:rFonts w:hint="eastAsia" w:ascii="仿宋" w:hAnsi="仿宋" w:eastAsia="仿宋" w:cs="仿宋"/>
                <w:color w:val="191919"/>
                <w:sz w:val="21"/>
                <w:szCs w:val="21"/>
                <w:shd w:val="clear" w:color="auto" w:fill="FFFFFF"/>
                <w:lang w:val="en-US" w:eastAsia="zh-CN"/>
              </w:rPr>
              <w:t>项目建设阶段场地周界外扬尘的排放满足《施工场地扬尘排放标准》（DB13/2934-2019）中表1施工场地扬尘排放浓度限值的要求。运营期生物质蒸汽发生器执行《锅炉大气污染物排放标准》</w:t>
            </w:r>
            <w:r>
              <w:rPr>
                <w:rFonts w:hint="default" w:ascii="仿宋" w:hAnsi="仿宋" w:eastAsia="仿宋" w:cs="仿宋"/>
                <w:color w:val="191919"/>
                <w:sz w:val="21"/>
                <w:szCs w:val="21"/>
                <w:shd w:val="clear" w:color="auto" w:fill="FFFFFF"/>
                <w:lang w:val="en-US" w:eastAsia="zh-CN"/>
              </w:rPr>
              <w:t>(DB13/5161-2020</w:t>
            </w:r>
            <w:r>
              <w:rPr>
                <w:rFonts w:hint="eastAsia" w:ascii="仿宋" w:hAnsi="仿宋" w:eastAsia="仿宋" w:cs="仿宋"/>
                <w:color w:val="191919"/>
                <w:sz w:val="21"/>
                <w:szCs w:val="21"/>
                <w:shd w:val="clear" w:color="auto" w:fill="FFFFFF"/>
                <w:lang w:val="en-US" w:eastAsia="zh-CN"/>
              </w:rPr>
              <w:t>）表</w:t>
            </w:r>
            <w:r>
              <w:rPr>
                <w:rFonts w:hint="default" w:ascii="仿宋" w:hAnsi="仿宋" w:eastAsia="仿宋" w:cs="仿宋"/>
                <w:color w:val="191919"/>
                <w:sz w:val="21"/>
                <w:szCs w:val="21"/>
                <w:shd w:val="clear" w:color="auto" w:fill="FFFFFF"/>
                <w:lang w:val="en-US" w:eastAsia="zh-CN"/>
              </w:rPr>
              <w:t>1</w:t>
            </w:r>
            <w:r>
              <w:rPr>
                <w:rFonts w:hint="eastAsia" w:ascii="仿宋" w:hAnsi="仿宋" w:eastAsia="仿宋" w:cs="仿宋"/>
                <w:color w:val="191919"/>
                <w:sz w:val="21"/>
                <w:szCs w:val="21"/>
                <w:shd w:val="clear" w:color="auto" w:fill="FFFFFF"/>
                <w:lang w:val="en-US" w:eastAsia="zh-CN"/>
              </w:rPr>
              <w:t>生物质锅炉大气污染物排放限值；淀粉制品脱包、配料上料和浆工序以及猫砂上料、搅拌、筛分、包装废气颗粒物排放执行《大气污染物综合排放标准》（</w:t>
            </w:r>
            <w:r>
              <w:rPr>
                <w:rFonts w:hint="default" w:ascii="仿宋" w:hAnsi="仿宋" w:eastAsia="仿宋" w:cs="仿宋"/>
                <w:color w:val="191919"/>
                <w:sz w:val="21"/>
                <w:szCs w:val="21"/>
                <w:shd w:val="clear" w:color="auto" w:fill="FFFFFF"/>
                <w:lang w:val="en-US" w:eastAsia="zh-CN"/>
              </w:rPr>
              <w:t>GB16297-1996</w:t>
            </w:r>
            <w:r>
              <w:rPr>
                <w:rFonts w:hint="eastAsia" w:ascii="仿宋" w:hAnsi="仿宋" w:eastAsia="仿宋" w:cs="仿宋"/>
                <w:color w:val="191919"/>
                <w:sz w:val="21"/>
                <w:szCs w:val="21"/>
                <w:shd w:val="clear" w:color="auto" w:fill="FFFFFF"/>
                <w:lang w:val="en-US" w:eastAsia="zh-CN"/>
              </w:rPr>
              <w:t>）表</w:t>
            </w:r>
            <w:r>
              <w:rPr>
                <w:rFonts w:hint="default" w:ascii="仿宋" w:hAnsi="仿宋" w:eastAsia="仿宋" w:cs="仿宋"/>
                <w:color w:val="191919"/>
                <w:sz w:val="21"/>
                <w:szCs w:val="21"/>
                <w:shd w:val="clear" w:color="auto" w:fill="FFFFFF"/>
                <w:lang w:val="en-US" w:eastAsia="zh-CN"/>
              </w:rPr>
              <w:t>2</w:t>
            </w:r>
            <w:r>
              <w:rPr>
                <w:rFonts w:hint="eastAsia" w:ascii="仿宋" w:hAnsi="仿宋" w:eastAsia="仿宋" w:cs="仿宋"/>
                <w:color w:val="191919"/>
                <w:sz w:val="21"/>
                <w:szCs w:val="21"/>
                <w:shd w:val="clear" w:color="auto" w:fill="FFFFFF"/>
                <w:lang w:val="en-US" w:eastAsia="zh-CN"/>
              </w:rPr>
              <w:t>中二级标准要求；燃气烘干机废气排放执行《工业炉窑大气污染物排放标准》（</w:t>
            </w:r>
            <w:r>
              <w:rPr>
                <w:rFonts w:hint="default" w:ascii="仿宋" w:hAnsi="仿宋" w:eastAsia="仿宋" w:cs="仿宋"/>
                <w:color w:val="191919"/>
                <w:sz w:val="21"/>
                <w:szCs w:val="21"/>
                <w:shd w:val="clear" w:color="auto" w:fill="FFFFFF"/>
                <w:lang w:val="en-US" w:eastAsia="zh-CN"/>
              </w:rPr>
              <w:t>DB13/1640-2012</w:t>
            </w:r>
            <w:r>
              <w:rPr>
                <w:rFonts w:hint="eastAsia" w:ascii="仿宋" w:hAnsi="仿宋" w:eastAsia="仿宋" w:cs="仿宋"/>
                <w:color w:val="191919"/>
                <w:sz w:val="21"/>
                <w:szCs w:val="21"/>
                <w:shd w:val="clear" w:color="auto" w:fill="FFFFFF"/>
                <w:lang w:val="en-US" w:eastAsia="zh-CN"/>
              </w:rPr>
              <w:t>）表</w:t>
            </w:r>
            <w:r>
              <w:rPr>
                <w:rFonts w:hint="default" w:ascii="仿宋" w:hAnsi="仿宋" w:eastAsia="仿宋" w:cs="仿宋"/>
                <w:color w:val="191919"/>
                <w:sz w:val="21"/>
                <w:szCs w:val="21"/>
                <w:shd w:val="clear" w:color="auto" w:fill="FFFFFF"/>
                <w:lang w:val="en-US" w:eastAsia="zh-CN"/>
              </w:rPr>
              <w:t>2</w:t>
            </w:r>
            <w:r>
              <w:rPr>
                <w:rFonts w:hint="eastAsia" w:ascii="仿宋" w:hAnsi="仿宋" w:eastAsia="仿宋" w:cs="仿宋"/>
                <w:color w:val="191919"/>
                <w:sz w:val="21"/>
                <w:szCs w:val="21"/>
                <w:shd w:val="clear" w:color="auto" w:fill="FFFFFF"/>
                <w:lang w:val="en-US" w:eastAsia="zh-CN"/>
              </w:rPr>
              <w:t>大气污染物排放限值同时满足《承德市工业炉窑综合治理实施方案》（承环办〔2020〕72号）中限值要求。豆汁、麻豆腐生产过程产生的废气执行《恶臭污染物排放标准》（</w:t>
            </w:r>
            <w:r>
              <w:rPr>
                <w:rFonts w:hint="default" w:ascii="仿宋" w:hAnsi="仿宋" w:eastAsia="仿宋" w:cs="仿宋"/>
                <w:color w:val="191919"/>
                <w:sz w:val="21"/>
                <w:szCs w:val="21"/>
                <w:shd w:val="clear" w:color="auto" w:fill="FFFFFF"/>
                <w:lang w:val="en-US" w:eastAsia="zh-CN"/>
              </w:rPr>
              <w:t>GB 14554-93</w:t>
            </w:r>
            <w:r>
              <w:rPr>
                <w:rFonts w:hint="eastAsia" w:ascii="仿宋" w:hAnsi="仿宋" w:eastAsia="仿宋" w:cs="仿宋"/>
                <w:color w:val="191919"/>
                <w:sz w:val="21"/>
                <w:szCs w:val="21"/>
                <w:shd w:val="clear" w:color="auto" w:fill="FFFFFF"/>
                <w:lang w:val="en-US" w:eastAsia="zh-CN"/>
              </w:rPr>
              <w:t>）</w:t>
            </w:r>
            <w:r>
              <w:rPr>
                <w:rFonts w:hint="eastAsia" w:ascii="仿宋" w:hAnsi="仿宋" w:eastAsia="仿宋" w:cs="仿宋"/>
                <w:color w:val="191919"/>
                <w:sz w:val="21"/>
                <w:szCs w:val="21"/>
                <w:shd w:val="clear" w:color="auto" w:fill="FFFFFF"/>
                <w:lang w:val="en-US" w:eastAsia="zh-CN"/>
              </w:rPr>
              <w:t>表</w:t>
            </w:r>
            <w:r>
              <w:rPr>
                <w:rFonts w:hint="default" w:ascii="仿宋" w:hAnsi="仿宋" w:eastAsia="仿宋" w:cs="仿宋"/>
                <w:color w:val="191919"/>
                <w:sz w:val="21"/>
                <w:szCs w:val="21"/>
                <w:shd w:val="clear" w:color="auto" w:fill="FFFFFF"/>
                <w:lang w:val="en-US" w:eastAsia="zh-CN"/>
              </w:rPr>
              <w:t>2</w:t>
            </w:r>
            <w:r>
              <w:rPr>
                <w:rFonts w:hint="eastAsia" w:ascii="仿宋" w:hAnsi="仿宋" w:eastAsia="仿宋" w:cs="仿宋"/>
                <w:color w:val="191919"/>
                <w:sz w:val="21"/>
                <w:szCs w:val="21"/>
                <w:shd w:val="clear" w:color="auto" w:fill="FFFFFF"/>
                <w:lang w:val="en-US" w:eastAsia="zh-CN"/>
              </w:rPr>
              <w:t>恶臭污染物排放标准限值。无组织颗粒物排放执行《大气污染物综合排放标准》（</w:t>
            </w:r>
            <w:r>
              <w:rPr>
                <w:rFonts w:hint="default" w:ascii="仿宋" w:hAnsi="仿宋" w:eastAsia="仿宋" w:cs="仿宋"/>
                <w:color w:val="191919"/>
                <w:sz w:val="21"/>
                <w:szCs w:val="21"/>
                <w:shd w:val="clear" w:color="auto" w:fill="FFFFFF"/>
                <w:lang w:val="en-US" w:eastAsia="zh-CN"/>
              </w:rPr>
              <w:t>GB16297-1996</w:t>
            </w:r>
            <w:r>
              <w:rPr>
                <w:rFonts w:hint="eastAsia" w:ascii="仿宋" w:hAnsi="仿宋" w:eastAsia="仿宋" w:cs="仿宋"/>
                <w:color w:val="191919"/>
                <w:sz w:val="21"/>
                <w:szCs w:val="21"/>
                <w:shd w:val="clear" w:color="auto" w:fill="FFFFFF"/>
                <w:lang w:val="en-US" w:eastAsia="zh-CN"/>
              </w:rPr>
              <w:t>）表</w:t>
            </w:r>
            <w:r>
              <w:rPr>
                <w:rFonts w:hint="default" w:ascii="仿宋" w:hAnsi="仿宋" w:eastAsia="仿宋" w:cs="仿宋"/>
                <w:color w:val="191919"/>
                <w:sz w:val="21"/>
                <w:szCs w:val="21"/>
                <w:shd w:val="clear" w:color="auto" w:fill="FFFFFF"/>
                <w:lang w:val="en-US" w:eastAsia="zh-CN"/>
              </w:rPr>
              <w:t>2</w:t>
            </w:r>
            <w:r>
              <w:rPr>
                <w:rFonts w:hint="eastAsia" w:ascii="仿宋" w:hAnsi="仿宋" w:eastAsia="仿宋" w:cs="仿宋"/>
                <w:color w:val="191919"/>
                <w:sz w:val="21"/>
                <w:szCs w:val="21"/>
                <w:shd w:val="clear" w:color="auto" w:fill="FFFFFF"/>
                <w:lang w:val="en-US" w:eastAsia="zh-CN"/>
              </w:rPr>
              <w:t>无组织排放监控浓度控制要求；无组织排放废气氨、硫化氢、臭气浓度执行《恶臭污染物排放标准》（</w:t>
            </w:r>
            <w:r>
              <w:rPr>
                <w:rFonts w:hint="default" w:ascii="仿宋" w:hAnsi="仿宋" w:eastAsia="仿宋" w:cs="仿宋"/>
                <w:color w:val="191919"/>
                <w:sz w:val="21"/>
                <w:szCs w:val="21"/>
                <w:shd w:val="clear" w:color="auto" w:fill="FFFFFF"/>
                <w:lang w:val="en-US" w:eastAsia="zh-CN"/>
              </w:rPr>
              <w:t>GB</w:t>
            </w:r>
            <w:r>
              <w:rPr>
                <w:rFonts w:hint="eastAsia" w:ascii="仿宋" w:hAnsi="仿宋" w:eastAsia="仿宋" w:cs="仿宋"/>
                <w:color w:val="191919"/>
                <w:sz w:val="21"/>
                <w:szCs w:val="21"/>
                <w:shd w:val="clear" w:color="auto" w:fill="FFFFFF"/>
                <w:lang w:val="en-US" w:eastAsia="zh-CN"/>
              </w:rPr>
              <w:t xml:space="preserve"> </w:t>
            </w:r>
            <w:r>
              <w:rPr>
                <w:rFonts w:hint="default" w:ascii="仿宋" w:hAnsi="仿宋" w:eastAsia="仿宋" w:cs="仿宋"/>
                <w:color w:val="191919"/>
                <w:sz w:val="21"/>
                <w:szCs w:val="21"/>
                <w:shd w:val="clear" w:color="auto" w:fill="FFFFFF"/>
                <w:lang w:val="en-US" w:eastAsia="zh-CN"/>
              </w:rPr>
              <w:t>14554-93</w:t>
            </w:r>
            <w:r>
              <w:rPr>
                <w:rFonts w:hint="eastAsia" w:ascii="仿宋" w:hAnsi="仿宋" w:eastAsia="仿宋" w:cs="仿宋"/>
                <w:color w:val="191919"/>
                <w:sz w:val="21"/>
                <w:szCs w:val="21"/>
                <w:shd w:val="clear" w:color="auto" w:fill="FFFFFF"/>
                <w:lang w:val="en-US" w:eastAsia="zh-CN"/>
              </w:rPr>
              <w:t>）</w:t>
            </w:r>
            <w:r>
              <w:rPr>
                <w:rFonts w:hint="eastAsia" w:ascii="仿宋" w:hAnsi="仿宋" w:eastAsia="仿宋" w:cs="仿宋"/>
                <w:color w:val="191919"/>
                <w:sz w:val="21"/>
                <w:szCs w:val="21"/>
                <w:shd w:val="clear" w:color="auto" w:fill="FFFFFF"/>
                <w:lang w:val="en-US" w:eastAsia="zh-CN"/>
              </w:rPr>
              <w:t>表</w:t>
            </w:r>
            <w:r>
              <w:rPr>
                <w:rFonts w:hint="default" w:ascii="仿宋" w:hAnsi="仿宋" w:eastAsia="仿宋" w:cs="仿宋"/>
                <w:color w:val="191919"/>
                <w:sz w:val="21"/>
                <w:szCs w:val="21"/>
                <w:shd w:val="clear" w:color="auto" w:fill="FFFFFF"/>
                <w:lang w:val="en-US" w:eastAsia="zh-CN"/>
              </w:rPr>
              <w:t>1</w:t>
            </w:r>
            <w:r>
              <w:rPr>
                <w:rFonts w:hint="eastAsia" w:ascii="仿宋" w:hAnsi="仿宋" w:eastAsia="仿宋" w:cs="仿宋"/>
                <w:color w:val="191919"/>
                <w:sz w:val="21"/>
                <w:szCs w:val="21"/>
                <w:shd w:val="clear" w:color="auto" w:fill="FFFFFF"/>
                <w:lang w:val="en-US" w:eastAsia="zh-CN"/>
              </w:rPr>
              <w:t>恶臭污染物厂界标准值二级标准。</w:t>
            </w:r>
          </w:p>
          <w:p w14:paraId="5CA1B705">
            <w:pPr>
              <w:ind w:firstLine="420" w:firstLineChars="200"/>
              <w:rPr>
                <w:rFonts w:hint="default" w:ascii="仿宋" w:hAnsi="仿宋" w:eastAsia="仿宋" w:cs="仿宋"/>
                <w:color w:val="0000FF"/>
                <w:sz w:val="21"/>
                <w:szCs w:val="21"/>
                <w:lang w:val="en-US"/>
              </w:rPr>
            </w:pPr>
            <w:r>
              <w:rPr>
                <w:rFonts w:hint="eastAsia" w:ascii="仿宋" w:hAnsi="仿宋" w:eastAsia="仿宋" w:cs="仿宋"/>
                <w:color w:val="191919"/>
                <w:sz w:val="21"/>
                <w:szCs w:val="21"/>
                <w:shd w:val="clear" w:color="auto" w:fill="FFFFFF"/>
                <w:lang w:val="en-US" w:eastAsia="zh-CN"/>
              </w:rPr>
              <w:t>3.项目施工期采取</w:t>
            </w:r>
            <w:r>
              <w:rPr>
                <w:rFonts w:hint="eastAsia" w:ascii="仿宋" w:hAnsi="仿宋" w:eastAsia="仿宋" w:cs="仿宋"/>
                <w:color w:val="191919"/>
                <w:sz w:val="21"/>
                <w:szCs w:val="21"/>
                <w:shd w:val="clear" w:color="auto" w:fill="FFFFFF"/>
                <w:lang w:val="en-US" w:eastAsia="zh-CN"/>
              </w:rPr>
              <w:t>人为噪声控制，合理安排施工时间，合理布置施工现场等措施，施工期噪声执行《建筑施工场界环境噪声排放标准》（GB12523-2011）中相应标准限值。项目选用低噪声设备，采取基础减振、厂房隔声后，项目厂界噪声均满足《工业企业厂界环境噪声排放标准》（</w:t>
            </w:r>
            <w:r>
              <w:rPr>
                <w:rFonts w:hint="default" w:ascii="仿宋" w:hAnsi="仿宋" w:eastAsia="仿宋" w:cs="仿宋"/>
                <w:color w:val="191919"/>
                <w:sz w:val="21"/>
                <w:szCs w:val="21"/>
                <w:shd w:val="clear" w:color="auto" w:fill="FFFFFF"/>
                <w:lang w:val="en-US" w:eastAsia="zh-CN"/>
              </w:rPr>
              <w:t>GB12348-2008</w:t>
            </w:r>
            <w:r>
              <w:rPr>
                <w:rFonts w:hint="eastAsia" w:ascii="仿宋" w:hAnsi="仿宋" w:eastAsia="仿宋" w:cs="仿宋"/>
                <w:color w:val="191919"/>
                <w:sz w:val="21"/>
                <w:szCs w:val="21"/>
                <w:shd w:val="clear" w:color="auto" w:fill="FFFFFF"/>
                <w:lang w:val="en-US" w:eastAsia="zh-CN"/>
              </w:rPr>
              <w:t>）中</w:t>
            </w:r>
            <w:r>
              <w:rPr>
                <w:rFonts w:hint="default" w:ascii="仿宋" w:hAnsi="仿宋" w:eastAsia="仿宋" w:cs="仿宋"/>
                <w:color w:val="191919"/>
                <w:sz w:val="21"/>
                <w:szCs w:val="21"/>
                <w:shd w:val="clear" w:color="auto" w:fill="FFFFFF"/>
                <w:lang w:val="en-US" w:eastAsia="zh-CN"/>
              </w:rPr>
              <w:t>3</w:t>
            </w:r>
            <w:r>
              <w:rPr>
                <w:rFonts w:hint="eastAsia" w:ascii="仿宋" w:hAnsi="仿宋" w:eastAsia="仿宋" w:cs="仿宋"/>
                <w:color w:val="191919"/>
                <w:sz w:val="21"/>
                <w:szCs w:val="21"/>
                <w:shd w:val="clear" w:color="auto" w:fill="FFFFFF"/>
                <w:lang w:val="en-US" w:eastAsia="zh-CN"/>
              </w:rPr>
              <w:t>类标准</w:t>
            </w:r>
          </w:p>
          <w:p w14:paraId="36CFF7C8">
            <w:pPr>
              <w:ind w:firstLine="420" w:firstLineChars="200"/>
              <w:rPr>
                <w:rFonts w:hint="eastAsia" w:ascii="仿宋" w:hAnsi="仿宋" w:eastAsia="仿宋" w:cs="仿宋"/>
                <w:color w:val="0000FF"/>
                <w:sz w:val="21"/>
                <w:szCs w:val="21"/>
                <w:lang w:val="en-US" w:eastAsia="zh-CN"/>
              </w:rPr>
            </w:pPr>
            <w:r>
              <w:rPr>
                <w:rFonts w:hint="eastAsia" w:ascii="仿宋" w:hAnsi="仿宋" w:eastAsia="仿宋" w:cs="仿宋"/>
                <w:color w:val="191919"/>
                <w:sz w:val="21"/>
                <w:szCs w:val="21"/>
                <w:shd w:val="clear" w:color="auto" w:fill="FFFFFF"/>
                <w:lang w:val="en-US" w:eastAsia="zh-CN"/>
              </w:rPr>
              <w:t>4.施工期产生的建筑垃圾送市政部门指定的地点堆存；生活垃圾由市环卫部门统一填埋处理。项目运营期不合格品、废卤料、废熏料、废包装、灰渣、沉淀物、污泥收集后外售处理。除尘灰收集后回用于猫砂生产。豆渣用于猫砂生产。一般固废执行《一般工业固体废物贮存和填埋污染控制标准》（</w:t>
            </w:r>
            <w:r>
              <w:rPr>
                <w:rFonts w:hint="default" w:ascii="仿宋" w:hAnsi="仿宋" w:eastAsia="仿宋" w:cs="仿宋"/>
                <w:color w:val="191919"/>
                <w:sz w:val="21"/>
                <w:szCs w:val="21"/>
                <w:shd w:val="clear" w:color="auto" w:fill="FFFFFF"/>
                <w:lang w:val="en-US" w:eastAsia="zh-CN"/>
              </w:rPr>
              <w:t>GB18599-2020</w:t>
            </w:r>
            <w:r>
              <w:rPr>
                <w:rFonts w:hint="eastAsia" w:ascii="仿宋" w:hAnsi="仿宋" w:eastAsia="仿宋" w:cs="仿宋"/>
                <w:color w:val="191919"/>
                <w:sz w:val="21"/>
                <w:szCs w:val="21"/>
                <w:shd w:val="clear" w:color="auto" w:fill="FFFFFF"/>
                <w:lang w:val="en-US" w:eastAsia="zh-CN"/>
              </w:rPr>
              <w:t>）。废活性炭、废机油、废机油桶收集后暂存于危废间，定期由有资质的单位处置。</w:t>
            </w:r>
            <w:r>
              <w:rPr>
                <w:rFonts w:hint="eastAsia" w:ascii="仿宋" w:hAnsi="仿宋" w:eastAsia="仿宋" w:cs="仿宋"/>
                <w:color w:val="191919"/>
                <w:sz w:val="21"/>
                <w:szCs w:val="21"/>
                <w:shd w:val="clear" w:color="auto" w:fill="FFFFFF"/>
                <w:lang w:val="en-US" w:eastAsia="zh-CN"/>
              </w:rPr>
              <w:t>危险废物处置执行《危险废物贮存污染控制标准》（</w:t>
            </w:r>
            <w:r>
              <w:rPr>
                <w:rFonts w:hint="default" w:ascii="仿宋" w:hAnsi="仿宋" w:eastAsia="仿宋" w:cs="仿宋"/>
                <w:color w:val="191919"/>
                <w:sz w:val="21"/>
                <w:szCs w:val="21"/>
                <w:shd w:val="clear" w:color="auto" w:fill="FFFFFF"/>
                <w:lang w:val="en-US" w:eastAsia="zh-CN"/>
              </w:rPr>
              <w:t>GB18597-2023</w:t>
            </w:r>
            <w:r>
              <w:rPr>
                <w:rFonts w:hint="eastAsia" w:ascii="仿宋" w:hAnsi="仿宋" w:eastAsia="仿宋" w:cs="仿宋"/>
                <w:color w:val="191919"/>
                <w:sz w:val="21"/>
                <w:szCs w:val="21"/>
                <w:shd w:val="clear" w:color="auto" w:fill="FFFFFF"/>
                <w:lang w:val="en-US" w:eastAsia="zh-CN"/>
              </w:rPr>
              <w:t>）中相关要求。</w:t>
            </w:r>
          </w:p>
          <w:p w14:paraId="7B850008">
            <w:pPr>
              <w:keepNext w:val="0"/>
              <w:keepLines w:val="0"/>
              <w:widowControl/>
              <w:suppressLineNumbers w:val="0"/>
              <w:ind w:firstLine="420" w:firstLineChars="200"/>
              <w:jc w:val="left"/>
              <w:rPr>
                <w:rFonts w:hint="eastAsia" w:ascii="仿宋" w:hAnsi="仿宋" w:eastAsia="仿宋" w:cs="仿宋"/>
                <w:kern w:val="2"/>
                <w:sz w:val="21"/>
                <w:szCs w:val="21"/>
                <w:lang w:val="en-US" w:eastAsia="zh-CN"/>
              </w:rPr>
            </w:pPr>
            <w:r>
              <w:rPr>
                <w:rFonts w:hint="eastAsia" w:ascii="仿宋" w:hAnsi="仿宋" w:eastAsia="仿宋" w:cs="仿宋"/>
                <w:sz w:val="21"/>
                <w:szCs w:val="21"/>
                <w:lang w:val="en-US" w:eastAsia="zh-CN"/>
              </w:rPr>
              <w:t>二、项目建设必须严格执行环境保护设施与主体工程同时设计、同时施工、同时投入使用的环保“三同时制度”。项目建成后，按规定程序实施竣工环境保护验收。</w:t>
            </w:r>
            <w:r>
              <w:rPr>
                <w:rFonts w:hint="eastAsia" w:ascii="仿宋" w:hAnsi="仿宋" w:eastAsia="仿宋" w:cs="仿宋"/>
                <w:sz w:val="21"/>
                <w:szCs w:val="21"/>
              </w:rPr>
              <w:t>项目投运后，控制全厂</w:t>
            </w:r>
            <w:r>
              <w:rPr>
                <w:rFonts w:hint="default" w:ascii="仿宋" w:hAnsi="仿宋" w:eastAsia="仿宋" w:cs="仿宋"/>
                <w:kern w:val="2"/>
                <w:sz w:val="21"/>
                <w:szCs w:val="21"/>
                <w:lang w:val="en-US" w:eastAsia="zh-CN"/>
              </w:rPr>
              <w:t>COD</w:t>
            </w:r>
            <w:r>
              <w:rPr>
                <w:rFonts w:hint="eastAsia" w:ascii="仿宋" w:hAnsi="仿宋" w:eastAsia="仿宋" w:cs="仿宋"/>
                <w:kern w:val="2"/>
                <w:sz w:val="21"/>
                <w:szCs w:val="21"/>
                <w:lang w:val="en-US" w:eastAsia="zh-CN"/>
              </w:rPr>
              <w:t>：</w:t>
            </w:r>
            <w:r>
              <w:rPr>
                <w:rFonts w:hint="default" w:ascii="仿宋" w:hAnsi="仿宋" w:eastAsia="仿宋" w:cs="仿宋"/>
                <w:kern w:val="2"/>
                <w:sz w:val="21"/>
                <w:szCs w:val="21"/>
                <w:lang w:val="en-US" w:eastAsia="zh-CN"/>
              </w:rPr>
              <w:t>1.646t/a</w:t>
            </w:r>
            <w:r>
              <w:rPr>
                <w:rFonts w:hint="eastAsia" w:ascii="仿宋" w:hAnsi="仿宋" w:eastAsia="仿宋" w:cs="仿宋"/>
                <w:kern w:val="2"/>
                <w:sz w:val="21"/>
                <w:szCs w:val="21"/>
                <w:lang w:val="en-US" w:eastAsia="zh-CN"/>
              </w:rPr>
              <w:t>、氨氮：</w:t>
            </w:r>
          </w:p>
          <w:p w14:paraId="7B10149B">
            <w:pPr>
              <w:keepNext w:val="0"/>
              <w:keepLines w:val="0"/>
              <w:widowControl/>
              <w:suppressLineNumbers w:val="0"/>
              <w:jc w:val="left"/>
              <w:rPr>
                <w:rFonts w:hint="eastAsia" w:ascii="仿宋" w:hAnsi="仿宋" w:eastAsia="仿宋" w:cs="仿宋"/>
                <w:sz w:val="21"/>
                <w:szCs w:val="21"/>
              </w:rPr>
            </w:pPr>
            <w:r>
              <w:rPr>
                <w:rFonts w:hint="default" w:ascii="仿宋" w:hAnsi="仿宋" w:eastAsia="仿宋" w:cs="仿宋"/>
                <w:kern w:val="2"/>
                <w:sz w:val="21"/>
                <w:szCs w:val="21"/>
                <w:lang w:val="en-US" w:eastAsia="zh-CN"/>
              </w:rPr>
              <w:t>0.165t/a</w:t>
            </w:r>
            <w:r>
              <w:rPr>
                <w:rFonts w:hint="eastAsia" w:ascii="仿宋" w:hAnsi="仿宋" w:eastAsia="仿宋" w:cs="仿宋"/>
                <w:kern w:val="2"/>
                <w:sz w:val="21"/>
                <w:szCs w:val="21"/>
                <w:lang w:val="en-US" w:eastAsia="zh-CN"/>
              </w:rPr>
              <w:t>、</w:t>
            </w:r>
            <w:r>
              <w:rPr>
                <w:rFonts w:hint="default" w:ascii="仿宋" w:hAnsi="仿宋" w:eastAsia="仿宋" w:cs="仿宋"/>
                <w:kern w:val="2"/>
                <w:sz w:val="21"/>
                <w:szCs w:val="21"/>
                <w:lang w:val="en-US" w:eastAsia="zh-CN"/>
              </w:rPr>
              <w:t>SO</w:t>
            </w:r>
            <w:r>
              <w:rPr>
                <w:rFonts w:hint="default" w:ascii="仿宋" w:hAnsi="仿宋" w:eastAsia="仿宋" w:cs="仿宋"/>
                <w:kern w:val="2"/>
                <w:sz w:val="21"/>
                <w:szCs w:val="21"/>
                <w:vertAlign w:val="subscript"/>
                <w:lang w:val="en-US" w:eastAsia="zh-CN"/>
              </w:rPr>
              <w:t>2</w:t>
            </w:r>
            <w:r>
              <w:rPr>
                <w:rFonts w:hint="eastAsia" w:ascii="仿宋" w:hAnsi="仿宋" w:eastAsia="仿宋" w:cs="仿宋"/>
                <w:kern w:val="2"/>
                <w:sz w:val="21"/>
                <w:szCs w:val="21"/>
                <w:vertAlign w:val="subscript"/>
                <w:lang w:val="en-US" w:eastAsia="zh-CN"/>
              </w:rPr>
              <w:t xml:space="preserve">: </w:t>
            </w:r>
            <w:r>
              <w:rPr>
                <w:rFonts w:hint="default" w:ascii="仿宋" w:hAnsi="仿宋" w:eastAsia="仿宋" w:cs="仿宋"/>
                <w:kern w:val="2"/>
                <w:sz w:val="21"/>
                <w:szCs w:val="21"/>
                <w:lang w:val="en-US" w:eastAsia="zh-CN"/>
              </w:rPr>
              <w:t>2.377t/a</w:t>
            </w:r>
            <w:r>
              <w:rPr>
                <w:rFonts w:hint="eastAsia" w:ascii="仿宋" w:hAnsi="仿宋" w:eastAsia="仿宋" w:cs="仿宋"/>
                <w:kern w:val="2"/>
                <w:sz w:val="21"/>
                <w:szCs w:val="21"/>
                <w:lang w:val="en-US" w:eastAsia="zh-CN"/>
              </w:rPr>
              <w:t>、</w:t>
            </w:r>
            <w:r>
              <w:rPr>
                <w:rFonts w:hint="default" w:ascii="仿宋" w:hAnsi="仿宋" w:eastAsia="仿宋" w:cs="仿宋"/>
                <w:kern w:val="2"/>
                <w:sz w:val="21"/>
                <w:szCs w:val="21"/>
                <w:lang w:val="en-US" w:eastAsia="zh-CN"/>
              </w:rPr>
              <w:t>NOx</w:t>
            </w:r>
            <w:r>
              <w:rPr>
                <w:rFonts w:hint="eastAsia" w:ascii="仿宋" w:hAnsi="仿宋" w:eastAsia="仿宋" w:cs="仿宋"/>
                <w:kern w:val="2"/>
                <w:sz w:val="21"/>
                <w:szCs w:val="21"/>
                <w:lang w:val="en-US" w:eastAsia="zh-CN"/>
              </w:rPr>
              <w:t>:</w:t>
            </w:r>
            <w:r>
              <w:rPr>
                <w:rFonts w:hint="default" w:ascii="仿宋" w:hAnsi="仿宋" w:eastAsia="仿宋" w:cs="仿宋"/>
                <w:kern w:val="2"/>
                <w:sz w:val="21"/>
                <w:szCs w:val="21"/>
                <w:lang w:val="en-US" w:eastAsia="zh-CN"/>
              </w:rPr>
              <w:t>7.810t/a</w:t>
            </w:r>
            <w:r>
              <w:rPr>
                <w:rFonts w:hint="eastAsia" w:ascii="仿宋" w:hAnsi="仿宋" w:eastAsia="仿宋" w:cs="仿宋"/>
                <w:kern w:val="2"/>
                <w:sz w:val="21"/>
                <w:szCs w:val="21"/>
                <w:lang w:val="en-US" w:eastAsia="zh-CN"/>
              </w:rPr>
              <w:t>。</w:t>
            </w:r>
          </w:p>
          <w:p w14:paraId="17216862">
            <w:pPr>
              <w:ind w:firstLine="420" w:firstLineChars="200"/>
              <w:rPr>
                <w:rFonts w:hint="eastAsia" w:ascii="仿宋" w:hAnsi="仿宋" w:eastAsia="仿宋" w:cs="仿宋"/>
                <w:sz w:val="24"/>
                <w:szCs w:val="24"/>
              </w:rPr>
            </w:pPr>
            <w:r>
              <w:rPr>
                <w:rFonts w:hint="eastAsia" w:ascii="仿宋" w:hAnsi="仿宋" w:eastAsia="仿宋" w:cs="仿宋"/>
                <w:sz w:val="21"/>
                <w:szCs w:val="21"/>
                <w:lang w:val="en-US" w:eastAsia="zh-CN"/>
              </w:rPr>
              <w:t>三、</w:t>
            </w:r>
            <w:r>
              <w:rPr>
                <w:rStyle w:val="10"/>
                <w:rFonts w:hint="eastAsia" w:ascii="仿宋" w:hAnsi="仿宋" w:eastAsia="仿宋" w:cs="仿宋"/>
                <w:b w:val="0"/>
                <w:color w:val="191919"/>
                <w:sz w:val="21"/>
                <w:szCs w:val="21"/>
                <w:shd w:val="clear" w:color="auto" w:fill="FFFFFF"/>
              </w:rPr>
              <w:t>建设项目的环境影响评价文件经批准后，建设项目的性质、规模、地点、采用的生产工艺或者防治污染、防止生态破坏的措施发生重大变动的，建设单位应当重新报批建设项目的环境影响评价文件。</w:t>
            </w:r>
            <w:r>
              <w:rPr>
                <w:rFonts w:hint="eastAsia" w:ascii="仿宋" w:hAnsi="仿宋" w:eastAsia="仿宋" w:cs="仿宋"/>
                <w:sz w:val="21"/>
                <w:szCs w:val="21"/>
              </w:rPr>
              <w:t>或该项目环境影响评价文件自批准之日起超过五年，方决定开工建设的，环境影响评价文件应当报原审批部门重新审</w:t>
            </w:r>
            <w:r>
              <w:rPr>
                <w:rFonts w:hint="eastAsia" w:ascii="仿宋" w:hAnsi="仿宋" w:eastAsia="仿宋" w:cs="仿宋"/>
                <w:sz w:val="21"/>
                <w:szCs w:val="21"/>
                <w:lang w:val="en-US" w:eastAsia="zh-CN"/>
              </w:rPr>
              <w:t>核</w:t>
            </w:r>
            <w:r>
              <w:rPr>
                <w:rFonts w:hint="eastAsia" w:ascii="仿宋" w:hAnsi="仿宋" w:eastAsia="仿宋" w:cs="仿宋"/>
                <w:sz w:val="21"/>
                <w:szCs w:val="21"/>
                <w:lang w:eastAsia="zh-CN"/>
              </w:rPr>
              <w:t>。</w:t>
            </w:r>
          </w:p>
          <w:p w14:paraId="33B9E460">
            <w:pPr>
              <w:keepNext w:val="0"/>
              <w:keepLines w:val="0"/>
              <w:widowControl/>
              <w:suppressLineNumbers w:val="0"/>
              <w:ind w:firstLine="7980" w:firstLineChars="3800"/>
              <w:jc w:val="left"/>
              <w:rPr>
                <w:rFonts w:hint="eastAsia" w:eastAsia="宋体"/>
                <w:lang w:val="en-US" w:eastAsia="zh-CN"/>
              </w:rPr>
            </w:pPr>
          </w:p>
          <w:p w14:paraId="3FC26C62">
            <w:pPr>
              <w:keepNext w:val="0"/>
              <w:keepLines w:val="0"/>
              <w:widowControl/>
              <w:suppressLineNumbers w:val="0"/>
              <w:jc w:val="left"/>
              <w:rPr>
                <w:rFonts w:ascii="仿宋_GB2312" w:hAnsi="宋体" w:eastAsia="仿宋_GB2312"/>
                <w:sz w:val="24"/>
              </w:rPr>
            </w:pPr>
            <w:r>
              <w:rPr>
                <w:rFonts w:hint="eastAsia" w:ascii="宋体" w:hAnsi="宋体" w:cs="宋体"/>
                <w:color w:val="000000"/>
                <w:kern w:val="0"/>
                <w:sz w:val="24"/>
                <w:szCs w:val="24"/>
                <w:lang w:val="en-US" w:eastAsia="zh-CN" w:bidi="ar"/>
              </w:rPr>
              <w:t xml:space="preserve">  </w:t>
            </w:r>
            <w:r>
              <w:rPr>
                <w:rFonts w:hint="eastAsia" w:ascii="仿宋" w:hAnsi="仿宋" w:eastAsia="仿宋" w:cs="仿宋"/>
                <w:kern w:val="2"/>
                <w:sz w:val="21"/>
                <w:szCs w:val="21"/>
                <w:lang w:val="en-US" w:eastAsia="zh-CN"/>
              </w:rPr>
              <w:t xml:space="preserve"> 经办人：                                                              2024 年11月5日</w:t>
            </w:r>
          </w:p>
        </w:tc>
      </w:tr>
    </w:tbl>
    <w:p w14:paraId="5D825696">
      <w:pPr>
        <w:tabs>
          <w:tab w:val="left" w:pos="0"/>
        </w:tabs>
        <w:ind w:left="218" w:leftChars="104" w:firstLine="0" w:firstLineChars="0"/>
      </w:pPr>
    </w:p>
    <w:sectPr>
      <w:pgSz w:w="11906" w:h="16838"/>
      <w:pgMar w:top="1157" w:right="1213" w:bottom="1157" w:left="14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C35590"/>
    <w:rsid w:val="04800841"/>
    <w:rsid w:val="05D71850"/>
    <w:rsid w:val="062A4D55"/>
    <w:rsid w:val="0639036B"/>
    <w:rsid w:val="07B90CB8"/>
    <w:rsid w:val="08787C06"/>
    <w:rsid w:val="09D61E32"/>
    <w:rsid w:val="0A456F94"/>
    <w:rsid w:val="0B3903BD"/>
    <w:rsid w:val="0BB357F1"/>
    <w:rsid w:val="0C4F5441"/>
    <w:rsid w:val="0C7056C4"/>
    <w:rsid w:val="0EA520AE"/>
    <w:rsid w:val="0F2637C4"/>
    <w:rsid w:val="10E220C6"/>
    <w:rsid w:val="11962326"/>
    <w:rsid w:val="11D905EA"/>
    <w:rsid w:val="125123AD"/>
    <w:rsid w:val="12EA0B44"/>
    <w:rsid w:val="16AD66BB"/>
    <w:rsid w:val="17805F80"/>
    <w:rsid w:val="182843B8"/>
    <w:rsid w:val="185C6797"/>
    <w:rsid w:val="1A820940"/>
    <w:rsid w:val="1A911B59"/>
    <w:rsid w:val="1B0272A5"/>
    <w:rsid w:val="1B090D3B"/>
    <w:rsid w:val="1BEE01D9"/>
    <w:rsid w:val="1D4527AE"/>
    <w:rsid w:val="1DD9198E"/>
    <w:rsid w:val="1DF00D78"/>
    <w:rsid w:val="1E8606ED"/>
    <w:rsid w:val="1F983897"/>
    <w:rsid w:val="247B1229"/>
    <w:rsid w:val="24F97278"/>
    <w:rsid w:val="253D5533"/>
    <w:rsid w:val="258874A7"/>
    <w:rsid w:val="259B3EDE"/>
    <w:rsid w:val="25F0248B"/>
    <w:rsid w:val="269E1AE0"/>
    <w:rsid w:val="27463420"/>
    <w:rsid w:val="295D3A99"/>
    <w:rsid w:val="2A5D28F9"/>
    <w:rsid w:val="2B7B16B3"/>
    <w:rsid w:val="2FA90493"/>
    <w:rsid w:val="34502BDB"/>
    <w:rsid w:val="353A7AB7"/>
    <w:rsid w:val="35C9315D"/>
    <w:rsid w:val="36430044"/>
    <w:rsid w:val="36EF006E"/>
    <w:rsid w:val="37213D29"/>
    <w:rsid w:val="380A60B3"/>
    <w:rsid w:val="391F541C"/>
    <w:rsid w:val="3A77227A"/>
    <w:rsid w:val="3AA86B61"/>
    <w:rsid w:val="3CE34EAB"/>
    <w:rsid w:val="3DFC1E32"/>
    <w:rsid w:val="3DFC3CBF"/>
    <w:rsid w:val="3E057984"/>
    <w:rsid w:val="3E0F14D8"/>
    <w:rsid w:val="3E900D92"/>
    <w:rsid w:val="40925627"/>
    <w:rsid w:val="409D7E48"/>
    <w:rsid w:val="425C3893"/>
    <w:rsid w:val="42F55D2B"/>
    <w:rsid w:val="432917FA"/>
    <w:rsid w:val="44B22B0D"/>
    <w:rsid w:val="47511730"/>
    <w:rsid w:val="477311C9"/>
    <w:rsid w:val="48D54C71"/>
    <w:rsid w:val="4988642A"/>
    <w:rsid w:val="4A0A0924"/>
    <w:rsid w:val="4A1726EE"/>
    <w:rsid w:val="4A303725"/>
    <w:rsid w:val="4A741418"/>
    <w:rsid w:val="4BF930AB"/>
    <w:rsid w:val="4C3B7A88"/>
    <w:rsid w:val="4D436B8B"/>
    <w:rsid w:val="4ED65758"/>
    <w:rsid w:val="50C65266"/>
    <w:rsid w:val="51305CF4"/>
    <w:rsid w:val="537A1E73"/>
    <w:rsid w:val="5494181D"/>
    <w:rsid w:val="54F61A33"/>
    <w:rsid w:val="556666D5"/>
    <w:rsid w:val="56100BFC"/>
    <w:rsid w:val="564D059A"/>
    <w:rsid w:val="58825B29"/>
    <w:rsid w:val="5AD80722"/>
    <w:rsid w:val="5C7D0FFE"/>
    <w:rsid w:val="5D7F6C71"/>
    <w:rsid w:val="60A46881"/>
    <w:rsid w:val="60B96269"/>
    <w:rsid w:val="63497F31"/>
    <w:rsid w:val="64DA405D"/>
    <w:rsid w:val="65C3030C"/>
    <w:rsid w:val="672F7A45"/>
    <w:rsid w:val="682C72B2"/>
    <w:rsid w:val="6C4106CC"/>
    <w:rsid w:val="6C773F36"/>
    <w:rsid w:val="6CC86594"/>
    <w:rsid w:val="6D8967FD"/>
    <w:rsid w:val="6DF254D4"/>
    <w:rsid w:val="6F1654F2"/>
    <w:rsid w:val="71B44793"/>
    <w:rsid w:val="72405D25"/>
    <w:rsid w:val="72707FCC"/>
    <w:rsid w:val="734D1831"/>
    <w:rsid w:val="75276451"/>
    <w:rsid w:val="75325449"/>
    <w:rsid w:val="75E937BB"/>
    <w:rsid w:val="764B55B9"/>
    <w:rsid w:val="76D8421F"/>
    <w:rsid w:val="785C4770"/>
    <w:rsid w:val="7A3D2CC4"/>
    <w:rsid w:val="7A735214"/>
    <w:rsid w:val="7BEC14D9"/>
    <w:rsid w:val="7C80111F"/>
    <w:rsid w:val="7DD03374"/>
    <w:rsid w:val="7EC15006"/>
    <w:rsid w:val="7F355C97"/>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100" w:after="100" w:line="377" w:lineRule="auto"/>
      <w:ind w:firstLine="766" w:firstLineChars="200"/>
      <w:outlineLvl w:val="3"/>
    </w:pPr>
    <w:rPr>
      <w:rFonts w:ascii="Arial" w:hAnsi="Arial" w:eastAsia="黑体"/>
      <w:b/>
      <w:bCs/>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40"/>
    </w:pPr>
    <w:rPr>
      <w:rFonts w:ascii="Calibri" w:hAnsi="Calibri"/>
      <w:smallCaps/>
      <w:sz w:val="20"/>
    </w:rPr>
  </w:style>
  <w:style w:type="paragraph" w:styleId="4">
    <w:name w:val="Normal Indent"/>
    <w:basedOn w:val="1"/>
    <w:next w:val="3"/>
    <w:qFormat/>
    <w:uiPriority w:val="0"/>
    <w:pPr>
      <w:ind w:firstLine="420"/>
    </w:pPr>
  </w:style>
  <w:style w:type="paragraph" w:styleId="5">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样式 样式 样式 四号 左侧:  1.53 厘米 + 首行缩进:  2 字符 + 居中 左侧:  2 字符 首行缩进:  2..."/>
    <w:basedOn w:val="12"/>
    <w:qFormat/>
    <w:uiPriority w:val="0"/>
    <w:pPr>
      <w:adjustRightInd w:val="0"/>
      <w:ind w:left="200" w:leftChars="200"/>
      <w:jc w:val="center"/>
    </w:pPr>
    <w:rPr>
      <w:w w:val="90"/>
      <w:sz w:val="28"/>
      <w:szCs w:val="20"/>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qFormat/>
    <w:uiPriority w:val="0"/>
    <w:pPr>
      <w:adjustRightInd w:val="0"/>
    </w:pPr>
    <w:rPr>
      <w:w w:val="90"/>
      <w:sz w:val="28"/>
      <w:szCs w:val="28"/>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1704</Words>
  <Characters>1846</Characters>
  <Lines>9</Lines>
  <Paragraphs>2</Paragraphs>
  <TotalTime>6</TotalTime>
  <ScaleCrop>false</ScaleCrop>
  <LinksUpToDate>false</LinksUpToDate>
  <CharactersWithSpaces>1980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2023-05-24T06:18:00Z</cp:lastPrinted>
  <dcterms:modified xsi:type="dcterms:W3CDTF">2024-10-31T09:08:58Z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C7D5036CD2794381A3611AD522CDD8CA</vt:lpwstr>
  </property>
</Properties>
</file>