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4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04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444" w:hRule="exact"/>
          <w:jc w:val="center"/>
        </w:trPr>
        <w:tc>
          <w:tcPr>
            <w:tcW w:w="1004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textAlignment w:val="auto"/>
              <w:rPr>
                <w:rFonts w:hint="eastAsia" w:ascii="仿宋" w:hAnsi="仿宋" w:eastAsia="仿宋" w:cs="仿宋"/>
                <w:kern w:val="2"/>
                <w:sz w:val="21"/>
                <w:szCs w:val="21"/>
                <w:lang w:val="en-US" w:eastAsia="zh-CN" w:bidi="ar-SA"/>
              </w:rPr>
            </w:pPr>
            <w:bookmarkStart w:id="0" w:name="_GoBack"/>
            <w:bookmarkEnd w:id="0"/>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仿宋" w:hAnsi="仿宋" w:eastAsia="仿宋" w:cs="仿宋"/>
                <w:b w:val="0"/>
                <w:bCs w:val="0"/>
                <w:kern w:val="2"/>
                <w:sz w:val="21"/>
                <w:szCs w:val="21"/>
                <w:lang w:val="en-US" w:eastAsia="zh-CN" w:bidi="ar-SA"/>
              </w:rPr>
              <w:t xml:space="preserve">：                                       </w:t>
            </w:r>
            <w:r>
              <w:rPr>
                <w:rFonts w:hint="eastAsia" w:ascii="仿宋" w:hAnsi="仿宋" w:eastAsia="仿宋" w:cs="仿宋"/>
                <w:kern w:val="2"/>
                <w:sz w:val="21"/>
                <w:szCs w:val="21"/>
                <w:lang w:val="en-US" w:eastAsia="zh-CN" w:bidi="ar-SA"/>
              </w:rPr>
              <w:t xml:space="preserve">隆环评[2023]19号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占彬矿山弃渣加工砂石料技改工程项目位于隆化县韩麻营镇大乌苏沟村窑沟隆化占彬废弃资源综合利用有限公司现有厂区内。厂址中心地理坐标为东经：</w:t>
            </w:r>
            <w:r>
              <w:rPr>
                <w:rFonts w:hint="default" w:ascii="仿宋" w:hAnsi="仿宋" w:eastAsia="仿宋" w:cs="仿宋"/>
                <w:b w:val="0"/>
                <w:bCs w:val="0"/>
                <w:kern w:val="2"/>
                <w:sz w:val="21"/>
                <w:szCs w:val="21"/>
                <w:lang w:val="en-US" w:eastAsia="zh-CN" w:bidi="ar-SA"/>
              </w:rPr>
              <w:t>117°48′27.562″</w:t>
            </w:r>
            <w:r>
              <w:rPr>
                <w:rFonts w:hint="eastAsia" w:ascii="仿宋" w:hAnsi="仿宋" w:eastAsia="仿宋" w:cs="仿宋"/>
                <w:b w:val="0"/>
                <w:bCs w:val="0"/>
                <w:kern w:val="2"/>
                <w:sz w:val="21"/>
                <w:szCs w:val="21"/>
                <w:lang w:val="en-US" w:eastAsia="zh-CN" w:bidi="ar-SA"/>
              </w:rPr>
              <w:t xml:space="preserve">，北纬 </w:t>
            </w:r>
            <w:r>
              <w:rPr>
                <w:rFonts w:hint="default" w:ascii="仿宋" w:hAnsi="仿宋" w:eastAsia="仿宋" w:cs="仿宋"/>
                <w:b w:val="0"/>
                <w:bCs w:val="0"/>
                <w:kern w:val="2"/>
                <w:sz w:val="21"/>
                <w:szCs w:val="21"/>
                <w:lang w:val="en-US" w:eastAsia="zh-CN" w:bidi="ar-SA"/>
              </w:rPr>
              <w:t>41°12′38.699″</w:t>
            </w:r>
            <w:r>
              <w:rPr>
                <w:rFonts w:hint="eastAsia" w:ascii="仿宋" w:hAnsi="仿宋" w:eastAsia="仿宋" w:cs="仿宋"/>
                <w:b w:val="0"/>
                <w:bCs w:val="0"/>
                <w:kern w:val="2"/>
                <w:sz w:val="21"/>
                <w:szCs w:val="21"/>
                <w:lang w:val="en-US" w:eastAsia="zh-CN" w:bidi="ar-SA"/>
              </w:rPr>
              <w:t>，总投资80万元，环保投资3万元。主要建设内容及规模：项目不新增占地，占地面积约为</w:t>
            </w:r>
            <w:r>
              <w:rPr>
                <w:rFonts w:hint="default" w:ascii="仿宋" w:hAnsi="仿宋" w:eastAsia="仿宋" w:cs="仿宋"/>
                <w:b w:val="0"/>
                <w:bCs w:val="0"/>
                <w:kern w:val="2"/>
                <w:sz w:val="21"/>
                <w:szCs w:val="21"/>
                <w:lang w:val="en-US" w:eastAsia="zh-CN" w:bidi="ar-SA"/>
              </w:rPr>
              <w:t>300m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 xml:space="preserve">，新上 </w:t>
            </w:r>
            <w:r>
              <w:rPr>
                <w:rFonts w:hint="default" w:ascii="仿宋" w:hAnsi="仿宋" w:eastAsia="仿宋" w:cs="仿宋"/>
                <w:b w:val="0"/>
                <w:bCs w:val="0"/>
                <w:kern w:val="2"/>
                <w:sz w:val="21"/>
                <w:szCs w:val="21"/>
                <w:lang w:val="en-US" w:eastAsia="zh-CN" w:bidi="ar-SA"/>
              </w:rPr>
              <w:t>PC-90</w:t>
            </w:r>
            <w:r>
              <w:rPr>
                <w:rFonts w:hint="eastAsia" w:ascii="仿宋" w:hAnsi="仿宋" w:eastAsia="仿宋" w:cs="仿宋"/>
                <w:b w:val="0"/>
                <w:bCs w:val="0"/>
                <w:kern w:val="2"/>
                <w:sz w:val="21"/>
                <w:szCs w:val="21"/>
                <w:lang w:val="en-US" w:eastAsia="zh-CN" w:bidi="ar-SA"/>
              </w:rPr>
              <w:t>型锤式破碎机</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台、</w:t>
            </w:r>
            <w:r>
              <w:rPr>
                <w:rFonts w:hint="default" w:ascii="仿宋" w:hAnsi="仿宋" w:eastAsia="仿宋" w:cs="仿宋"/>
                <w:b w:val="0"/>
                <w:bCs w:val="0"/>
                <w:kern w:val="2"/>
                <w:sz w:val="21"/>
                <w:szCs w:val="21"/>
                <w:lang w:val="en-US" w:eastAsia="zh-CN" w:bidi="ar-SA"/>
              </w:rPr>
              <w:t xml:space="preserve">4YA2460M </w:t>
            </w:r>
            <w:r>
              <w:rPr>
                <w:rFonts w:hint="eastAsia" w:ascii="仿宋" w:hAnsi="仿宋" w:eastAsia="仿宋" w:cs="仿宋"/>
                <w:b w:val="0"/>
                <w:bCs w:val="0"/>
                <w:kern w:val="2"/>
                <w:sz w:val="21"/>
                <w:szCs w:val="21"/>
                <w:lang w:val="en-US" w:eastAsia="zh-CN" w:bidi="ar-SA"/>
              </w:rPr>
              <w:t>振动筛</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个、传送带</w:t>
            </w:r>
            <w:r>
              <w:rPr>
                <w:rFonts w:hint="default" w:ascii="仿宋" w:hAnsi="仿宋" w:eastAsia="仿宋" w:cs="仿宋"/>
                <w:b w:val="0"/>
                <w:bCs w:val="0"/>
                <w:kern w:val="2"/>
                <w:sz w:val="21"/>
                <w:szCs w:val="21"/>
                <w:lang w:val="en-US" w:eastAsia="zh-CN" w:bidi="ar-SA"/>
              </w:rPr>
              <w:t>6</w:t>
            </w:r>
            <w:r>
              <w:rPr>
                <w:rFonts w:hint="eastAsia" w:ascii="仿宋" w:hAnsi="仿宋" w:eastAsia="仿宋" w:cs="仿宋"/>
                <w:b w:val="0"/>
                <w:bCs w:val="0"/>
                <w:kern w:val="2"/>
                <w:sz w:val="21"/>
                <w:szCs w:val="21"/>
                <w:lang w:val="en-US" w:eastAsia="zh-CN" w:bidi="ar-SA"/>
              </w:rPr>
              <w:t>个、新建料仓</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个</w:t>
            </w:r>
            <w:r>
              <w:rPr>
                <w:rFonts w:hint="default" w:ascii="仿宋" w:hAnsi="仿宋" w:eastAsia="仿宋" w:cs="仿宋"/>
                <w:b w:val="0"/>
                <w:bCs w:val="0"/>
                <w:kern w:val="2"/>
                <w:sz w:val="21"/>
                <w:szCs w:val="21"/>
                <w:lang w:val="en-US" w:eastAsia="zh-CN" w:bidi="ar-SA"/>
              </w:rPr>
              <w:t>16m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、新建厂房</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处</w:t>
            </w:r>
            <w:r>
              <w:rPr>
                <w:rFonts w:hint="default" w:ascii="仿宋" w:hAnsi="仿宋" w:eastAsia="仿宋" w:cs="仿宋"/>
                <w:b w:val="0"/>
                <w:bCs w:val="0"/>
                <w:kern w:val="2"/>
                <w:sz w:val="21"/>
                <w:szCs w:val="21"/>
                <w:lang w:val="en-US" w:eastAsia="zh-CN" w:bidi="ar-SA"/>
              </w:rPr>
              <w:t>305m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、新建精料成品库</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个</w:t>
            </w:r>
            <w:r>
              <w:rPr>
                <w:rFonts w:hint="default" w:ascii="仿宋" w:hAnsi="仿宋" w:eastAsia="仿宋" w:cs="仿宋"/>
                <w:b w:val="0"/>
                <w:bCs w:val="0"/>
                <w:kern w:val="2"/>
                <w:sz w:val="21"/>
                <w:szCs w:val="21"/>
                <w:lang w:val="en-US" w:eastAsia="zh-CN" w:bidi="ar-SA"/>
              </w:rPr>
              <w:t>72m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、扩建石子成品库</w:t>
            </w:r>
            <w:r>
              <w:rPr>
                <w:rFonts w:hint="default" w:ascii="仿宋" w:hAnsi="仿宋" w:eastAsia="仿宋" w:cs="仿宋"/>
                <w:b w:val="0"/>
                <w:bCs w:val="0"/>
                <w:kern w:val="2"/>
                <w:sz w:val="21"/>
                <w:szCs w:val="21"/>
                <w:lang w:val="en-US" w:eastAsia="zh-CN" w:bidi="ar-SA"/>
              </w:rPr>
              <w:t>860m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、扩建砂子成品库</w:t>
            </w:r>
            <w:r>
              <w:rPr>
                <w:rFonts w:hint="default" w:ascii="仿宋" w:hAnsi="仿宋" w:eastAsia="仿宋" w:cs="仿宋"/>
                <w:b w:val="0"/>
                <w:bCs w:val="0"/>
                <w:kern w:val="2"/>
                <w:sz w:val="21"/>
                <w:szCs w:val="21"/>
                <w:lang w:val="en-US" w:eastAsia="zh-CN" w:bidi="ar-SA"/>
              </w:rPr>
              <w:t>160m</w:t>
            </w:r>
            <w:r>
              <w:rPr>
                <w:rFonts w:hint="default" w:ascii="仿宋" w:hAnsi="仿宋" w:eastAsia="仿宋" w:cs="仿宋"/>
                <w:b w:val="0"/>
                <w:bCs w:val="0"/>
                <w:kern w:val="2"/>
                <w:sz w:val="21"/>
                <w:szCs w:val="21"/>
                <w:vertAlign w:val="superscript"/>
                <w:lang w:val="en-US" w:eastAsia="zh-CN" w:bidi="ar-SA"/>
              </w:rPr>
              <w:t>2</w:t>
            </w:r>
            <w:r>
              <w:rPr>
                <w:rFonts w:hint="eastAsia" w:ascii="仿宋" w:hAnsi="仿宋" w:eastAsia="仿宋" w:cs="仿宋"/>
                <w:b w:val="0"/>
                <w:bCs w:val="0"/>
                <w:kern w:val="2"/>
                <w:sz w:val="21"/>
                <w:szCs w:val="21"/>
                <w:lang w:val="en-US" w:eastAsia="zh-CN" w:bidi="ar-SA"/>
              </w:rPr>
              <w:t>。本次技改项目不用热。</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一、经审查，项目建设取得了隆化县行政审批局出具的企业投资项目备案信息（备案编号：隆审批投资备[2023]98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（一）加强环境管理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厂区现有环境问题整改到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（二）落实各项污染防治措施。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项目施工期不设食宿，施工废水及生活污水用于施工区域洒水降尘。运营期项目新增喷雾抑尘用水全部蒸发损耗，不外排；不新增职工生活，故不新增生活污水。严格落实过程阻断、分区防渗措施，建立循环水池水位监测和报警系统，确保监测及管理要求落实到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2.项目施工期在施工现场设置明显公示牌，对施工现场出入口、场内施工道路、材料加工堆放区进行硬化处理，车辆慢行，</w:t>
            </w:r>
            <w:r>
              <w:rPr>
                <w:rFonts w:hint="default" w:ascii="仿宋" w:hAnsi="仿宋" w:eastAsia="仿宋" w:cs="仿宋"/>
                <w:b w:val="0"/>
                <w:bCs w:val="0"/>
                <w:kern w:val="2"/>
                <w:sz w:val="21"/>
                <w:szCs w:val="21"/>
                <w:lang w:val="en-US" w:eastAsia="zh-CN" w:bidi="ar-SA"/>
              </w:rPr>
              <w:t>工程</w:t>
            </w:r>
            <w:r>
              <w:rPr>
                <w:rFonts w:hint="eastAsia" w:ascii="仿宋" w:hAnsi="仿宋" w:eastAsia="仿宋" w:cs="仿宋"/>
                <w:b w:val="0"/>
                <w:bCs w:val="0"/>
                <w:kern w:val="2"/>
                <w:sz w:val="21"/>
                <w:szCs w:val="21"/>
                <w:lang w:val="en-US" w:eastAsia="zh-CN" w:bidi="ar-SA"/>
              </w:rPr>
              <w:t>建设过程</w:t>
            </w:r>
            <w:r>
              <w:rPr>
                <w:rFonts w:hint="default" w:ascii="仿宋" w:hAnsi="仿宋" w:eastAsia="仿宋" w:cs="仿宋"/>
                <w:b w:val="0"/>
                <w:bCs w:val="0"/>
                <w:kern w:val="2"/>
                <w:sz w:val="21"/>
                <w:szCs w:val="21"/>
                <w:lang w:val="en-US" w:eastAsia="zh-CN" w:bidi="ar-SA"/>
              </w:rPr>
              <w:t>定时洒水</w:t>
            </w:r>
            <w:r>
              <w:rPr>
                <w:rFonts w:hint="eastAsia" w:ascii="仿宋" w:hAnsi="仿宋" w:eastAsia="仿宋" w:cs="仿宋"/>
                <w:b w:val="0"/>
                <w:bCs w:val="0"/>
                <w:kern w:val="2"/>
                <w:sz w:val="21"/>
                <w:szCs w:val="21"/>
                <w:lang w:val="en-US" w:eastAsia="zh-CN" w:bidi="ar-SA"/>
              </w:rPr>
              <w:t>，</w:t>
            </w:r>
            <w:r>
              <w:rPr>
                <w:rFonts w:hint="default" w:ascii="仿宋" w:hAnsi="仿宋" w:eastAsia="仿宋" w:cs="仿宋"/>
                <w:b w:val="0"/>
                <w:bCs w:val="0"/>
                <w:kern w:val="2"/>
                <w:sz w:val="21"/>
                <w:szCs w:val="21"/>
                <w:lang w:val="en-US" w:eastAsia="zh-CN" w:bidi="ar-SA"/>
              </w:rPr>
              <w:t>施工材料</w:t>
            </w:r>
            <w:r>
              <w:rPr>
                <w:rFonts w:hint="eastAsia" w:ascii="仿宋" w:hAnsi="仿宋" w:eastAsia="仿宋" w:cs="仿宋"/>
                <w:b w:val="0"/>
                <w:bCs w:val="0"/>
                <w:kern w:val="2"/>
                <w:sz w:val="21"/>
                <w:szCs w:val="21"/>
                <w:lang w:val="en-US" w:eastAsia="zh-CN" w:bidi="ar-SA"/>
              </w:rPr>
              <w:t>、建筑垃圾</w:t>
            </w:r>
            <w:r>
              <w:rPr>
                <w:rFonts w:hint="default" w:ascii="仿宋" w:hAnsi="仿宋" w:eastAsia="仿宋" w:cs="仿宋"/>
                <w:b w:val="0"/>
                <w:bCs w:val="0"/>
                <w:kern w:val="2"/>
                <w:sz w:val="21"/>
                <w:szCs w:val="21"/>
                <w:lang w:val="en-US" w:eastAsia="zh-CN" w:bidi="ar-SA"/>
              </w:rPr>
              <w:t>遮盖存放</w:t>
            </w:r>
            <w:r>
              <w:rPr>
                <w:rFonts w:hint="eastAsia" w:ascii="仿宋" w:hAnsi="仿宋" w:eastAsia="仿宋" w:cs="仿宋"/>
                <w:b w:val="0"/>
                <w:bCs w:val="0"/>
                <w:kern w:val="2"/>
                <w:sz w:val="21"/>
                <w:szCs w:val="21"/>
                <w:lang w:val="en-US" w:eastAsia="zh-CN" w:bidi="ar-SA"/>
              </w:rPr>
              <w:t>，施工单位加强监管，对现场作业人员进行环境保护方面的培训教育，严格按照《河北省扬尘污染防治办法》（河北省人民政府令〔2020〕第1号）要求进行施工作业，施工期扬尘满足河北省《施工场地扬尘排放标准》（</w:t>
            </w:r>
            <w:r>
              <w:rPr>
                <w:rFonts w:hint="default" w:ascii="仿宋" w:hAnsi="仿宋" w:eastAsia="仿宋" w:cs="仿宋"/>
                <w:b w:val="0"/>
                <w:bCs w:val="0"/>
                <w:kern w:val="2"/>
                <w:sz w:val="21"/>
                <w:szCs w:val="21"/>
                <w:lang w:val="en-US" w:eastAsia="zh-CN" w:bidi="ar-SA"/>
              </w:rPr>
              <w:t>DB13/2934-2019</w:t>
            </w:r>
            <w:r>
              <w:rPr>
                <w:rFonts w:hint="eastAsia" w:ascii="仿宋" w:hAnsi="仿宋" w:eastAsia="仿宋" w:cs="仿宋"/>
                <w:b w:val="0"/>
                <w:bCs w:val="0"/>
                <w:kern w:val="2"/>
                <w:sz w:val="21"/>
                <w:szCs w:val="21"/>
                <w:lang w:val="en-US" w:eastAsia="zh-CN" w:bidi="ar-SA"/>
              </w:rPr>
              <w:t xml:space="preserve">）表 </w:t>
            </w:r>
            <w:r>
              <w:rPr>
                <w:rFonts w:hint="default" w:ascii="仿宋" w:hAnsi="仿宋" w:eastAsia="仿宋" w:cs="仿宋"/>
                <w:b w:val="0"/>
                <w:bCs w:val="0"/>
                <w:kern w:val="2"/>
                <w:sz w:val="21"/>
                <w:szCs w:val="21"/>
                <w:lang w:val="en-US" w:eastAsia="zh-CN" w:bidi="ar-SA"/>
              </w:rPr>
              <w:t xml:space="preserve">1 </w:t>
            </w:r>
            <w:r>
              <w:rPr>
                <w:rFonts w:hint="eastAsia" w:ascii="仿宋" w:hAnsi="仿宋" w:eastAsia="仿宋" w:cs="仿宋"/>
                <w:b w:val="0"/>
                <w:bCs w:val="0"/>
                <w:kern w:val="2"/>
                <w:sz w:val="21"/>
                <w:szCs w:val="21"/>
                <w:lang w:val="en-US" w:eastAsia="zh-CN" w:bidi="ar-SA"/>
              </w:rPr>
              <w:t>扬尘排放浓度限值。项目运营期废气包括二筛工序、料仓及锤破</w:t>
            </w:r>
            <w:r>
              <w:rPr>
                <w:rFonts w:hint="default" w:ascii="仿宋" w:hAnsi="仿宋" w:eastAsia="仿宋" w:cs="仿宋"/>
                <w:b w:val="0"/>
                <w:bCs w:val="0"/>
                <w:kern w:val="2"/>
                <w:sz w:val="21"/>
                <w:szCs w:val="21"/>
                <w:lang w:val="en-US" w:eastAsia="zh-CN" w:bidi="ar-SA"/>
              </w:rPr>
              <w:t xml:space="preserve">2 </w:t>
            </w:r>
            <w:r>
              <w:rPr>
                <w:rFonts w:hint="eastAsia" w:ascii="仿宋" w:hAnsi="仿宋" w:eastAsia="仿宋" w:cs="仿宋"/>
                <w:b w:val="0"/>
                <w:bCs w:val="0"/>
                <w:kern w:val="2"/>
                <w:sz w:val="21"/>
                <w:szCs w:val="21"/>
                <w:lang w:val="en-US" w:eastAsia="zh-CN" w:bidi="ar-SA"/>
              </w:rPr>
              <w:t xml:space="preserve">工序产生的粉尘废气，分别在振动筛上方、料仓仓顶、锤破 </w:t>
            </w:r>
            <w:r>
              <w:rPr>
                <w:rFonts w:hint="default" w:ascii="仿宋" w:hAnsi="仿宋" w:eastAsia="仿宋" w:cs="仿宋"/>
                <w:b w:val="0"/>
                <w:bCs w:val="0"/>
                <w:kern w:val="2"/>
                <w:sz w:val="21"/>
                <w:szCs w:val="21"/>
                <w:lang w:val="en-US" w:eastAsia="zh-CN" w:bidi="ar-SA"/>
              </w:rPr>
              <w:t>2</w:t>
            </w:r>
            <w:r>
              <w:rPr>
                <w:rFonts w:hint="eastAsia" w:ascii="仿宋" w:hAnsi="仿宋" w:eastAsia="仿宋" w:cs="仿宋"/>
                <w:b w:val="0"/>
                <w:bCs w:val="0"/>
                <w:kern w:val="2"/>
                <w:sz w:val="21"/>
                <w:szCs w:val="21"/>
                <w:lang w:val="en-US" w:eastAsia="zh-CN" w:bidi="ar-SA"/>
              </w:rPr>
              <w:t>（进料口、出料口）设置集气罩</w:t>
            </w:r>
            <w:r>
              <w:rPr>
                <w:rFonts w:hint="default" w:ascii="仿宋" w:hAnsi="仿宋" w:eastAsia="仿宋" w:cs="仿宋"/>
                <w:b w:val="0"/>
                <w:bCs w:val="0"/>
                <w:kern w:val="2"/>
                <w:sz w:val="21"/>
                <w:szCs w:val="21"/>
                <w:lang w:val="en-US" w:eastAsia="zh-CN" w:bidi="ar-SA"/>
              </w:rPr>
              <w:t>+</w:t>
            </w:r>
            <w:r>
              <w:rPr>
                <w:rFonts w:hint="eastAsia" w:ascii="仿宋" w:hAnsi="仿宋" w:eastAsia="仿宋" w:cs="仿宋"/>
                <w:b w:val="0"/>
                <w:bCs w:val="0"/>
                <w:kern w:val="2"/>
                <w:sz w:val="21"/>
                <w:szCs w:val="21"/>
                <w:lang w:val="en-US" w:eastAsia="zh-CN" w:bidi="ar-SA"/>
              </w:rPr>
              <w:t>软帘收集，废气经收集后汇入</w:t>
            </w:r>
            <w:r>
              <w:rPr>
                <w:rFonts w:hint="default" w:ascii="仿宋" w:hAnsi="仿宋" w:eastAsia="仿宋" w:cs="仿宋"/>
                <w:b w:val="0"/>
                <w:bCs w:val="0"/>
                <w:kern w:val="2"/>
                <w:sz w:val="21"/>
                <w:szCs w:val="21"/>
                <w:lang w:val="en-US" w:eastAsia="zh-CN" w:bidi="ar-SA"/>
              </w:rPr>
              <w:t>1</w:t>
            </w:r>
            <w:r>
              <w:rPr>
                <w:rFonts w:hint="eastAsia" w:ascii="仿宋" w:hAnsi="仿宋" w:eastAsia="仿宋" w:cs="仿宋"/>
                <w:b w:val="0"/>
                <w:bCs w:val="0"/>
                <w:kern w:val="2"/>
                <w:sz w:val="21"/>
                <w:szCs w:val="21"/>
                <w:lang w:val="en-US" w:eastAsia="zh-CN" w:bidi="ar-SA"/>
              </w:rPr>
              <w:t xml:space="preserve">台布袋除尘器（利旧）净化处理后，通过 </w:t>
            </w:r>
            <w:r>
              <w:rPr>
                <w:rFonts w:hint="default" w:ascii="仿宋" w:hAnsi="仿宋" w:eastAsia="仿宋" w:cs="仿宋"/>
                <w:b w:val="0"/>
                <w:bCs w:val="0"/>
                <w:kern w:val="2"/>
                <w:sz w:val="21"/>
                <w:szCs w:val="21"/>
                <w:lang w:val="en-US" w:eastAsia="zh-CN" w:bidi="ar-SA"/>
              </w:rPr>
              <w:t xml:space="preserve">1 </w:t>
            </w:r>
            <w:r>
              <w:rPr>
                <w:rFonts w:hint="eastAsia" w:ascii="仿宋" w:hAnsi="仿宋" w:eastAsia="仿宋" w:cs="仿宋"/>
                <w:b w:val="0"/>
                <w:bCs w:val="0"/>
                <w:kern w:val="2"/>
                <w:sz w:val="21"/>
                <w:szCs w:val="21"/>
                <w:lang w:val="en-US" w:eastAsia="zh-CN" w:bidi="ar-SA"/>
              </w:rPr>
              <w:t xml:space="preserve">根 </w:t>
            </w:r>
            <w:r>
              <w:rPr>
                <w:rFonts w:hint="default" w:ascii="仿宋" w:hAnsi="仿宋" w:eastAsia="仿宋" w:cs="仿宋"/>
                <w:b w:val="0"/>
                <w:bCs w:val="0"/>
                <w:kern w:val="2"/>
                <w:sz w:val="21"/>
                <w:szCs w:val="21"/>
                <w:lang w:val="en-US" w:eastAsia="zh-CN" w:bidi="ar-SA"/>
              </w:rPr>
              <w:t xml:space="preserve">15m </w:t>
            </w:r>
            <w:r>
              <w:rPr>
                <w:rFonts w:hint="eastAsia" w:ascii="仿宋" w:hAnsi="仿宋" w:eastAsia="仿宋" w:cs="仿宋"/>
                <w:b w:val="0"/>
                <w:bCs w:val="0"/>
                <w:kern w:val="2"/>
                <w:sz w:val="21"/>
                <w:szCs w:val="21"/>
                <w:lang w:val="en-US" w:eastAsia="zh-CN" w:bidi="ar-SA"/>
              </w:rPr>
              <w:t>高排气筒（新增）排放。满足《大气污染物综合排放标准》（</w:t>
            </w:r>
            <w:r>
              <w:rPr>
                <w:rFonts w:hint="default" w:ascii="仿宋" w:hAnsi="仿宋" w:eastAsia="仿宋" w:cs="仿宋"/>
                <w:b w:val="0"/>
                <w:bCs w:val="0"/>
                <w:kern w:val="2"/>
                <w:sz w:val="21"/>
                <w:szCs w:val="21"/>
                <w:lang w:val="en-US" w:eastAsia="zh-CN" w:bidi="ar-SA"/>
              </w:rPr>
              <w:t>GB16297-1996</w:t>
            </w:r>
            <w:r>
              <w:rPr>
                <w:rFonts w:hint="eastAsia" w:ascii="仿宋" w:hAnsi="仿宋" w:eastAsia="仿宋" w:cs="仿宋"/>
                <w:b w:val="0"/>
                <w:bCs w:val="0"/>
                <w:kern w:val="2"/>
                <w:sz w:val="21"/>
                <w:szCs w:val="21"/>
                <w:lang w:val="en-US" w:eastAsia="zh-CN" w:bidi="ar-SA"/>
              </w:rPr>
              <w:t xml:space="preserve">）表 </w:t>
            </w:r>
            <w:r>
              <w:rPr>
                <w:rFonts w:hint="default" w:ascii="仿宋" w:hAnsi="仿宋" w:eastAsia="仿宋" w:cs="仿宋"/>
                <w:b w:val="0"/>
                <w:bCs w:val="0"/>
                <w:kern w:val="2"/>
                <w:sz w:val="21"/>
                <w:szCs w:val="21"/>
                <w:lang w:val="en-US" w:eastAsia="zh-CN" w:bidi="ar-SA"/>
              </w:rPr>
              <w:t xml:space="preserve">2 </w:t>
            </w:r>
            <w:r>
              <w:rPr>
                <w:rFonts w:hint="eastAsia" w:ascii="仿宋" w:hAnsi="仿宋" w:eastAsia="仿宋" w:cs="仿宋"/>
                <w:b w:val="0"/>
                <w:bCs w:val="0"/>
                <w:kern w:val="2"/>
                <w:sz w:val="21"/>
                <w:szCs w:val="21"/>
                <w:lang w:val="en-US" w:eastAsia="zh-CN" w:bidi="ar-SA"/>
              </w:rPr>
              <w:t>二级标准要求。项目经车间密闭、喷雾降尘、定时清扫等措施处理后，厂区无组织颗粒物排放满足《大气污染物综合排放标准》</w:t>
            </w:r>
            <w:r>
              <w:rPr>
                <w:rFonts w:hint="default" w:ascii="仿宋" w:hAnsi="仿宋" w:eastAsia="仿宋" w:cs="仿宋"/>
                <w:b w:val="0"/>
                <w:bCs w:val="0"/>
                <w:kern w:val="2"/>
                <w:sz w:val="21"/>
                <w:szCs w:val="21"/>
                <w:lang w:val="en-US" w:eastAsia="zh-CN" w:bidi="ar-SA"/>
              </w:rPr>
              <w:t>GB16297-1996</w:t>
            </w:r>
            <w:r>
              <w:rPr>
                <w:rFonts w:hint="eastAsia" w:ascii="仿宋" w:hAnsi="仿宋" w:eastAsia="仿宋" w:cs="仿宋"/>
                <w:b w:val="0"/>
                <w:bCs w:val="0"/>
                <w:kern w:val="2"/>
                <w:sz w:val="21"/>
                <w:szCs w:val="21"/>
                <w:lang w:val="en-US" w:eastAsia="zh-CN" w:bidi="ar-SA"/>
              </w:rPr>
              <w:t xml:space="preserve">）表 </w:t>
            </w:r>
            <w:r>
              <w:rPr>
                <w:rFonts w:hint="default" w:ascii="仿宋" w:hAnsi="仿宋" w:eastAsia="仿宋" w:cs="仿宋"/>
                <w:b w:val="0"/>
                <w:bCs w:val="0"/>
                <w:kern w:val="2"/>
                <w:sz w:val="21"/>
                <w:szCs w:val="21"/>
                <w:lang w:val="en-US" w:eastAsia="zh-CN" w:bidi="ar-SA"/>
              </w:rPr>
              <w:t xml:space="preserve">2 </w:t>
            </w:r>
            <w:r>
              <w:rPr>
                <w:rFonts w:hint="eastAsia" w:ascii="仿宋" w:hAnsi="仿宋" w:eastAsia="仿宋" w:cs="仿宋"/>
                <w:b w:val="0"/>
                <w:bCs w:val="0"/>
                <w:kern w:val="2"/>
                <w:sz w:val="21"/>
                <w:szCs w:val="21"/>
                <w:lang w:val="en-US" w:eastAsia="zh-CN" w:bidi="ar-SA"/>
              </w:rPr>
              <w:t>无组织监控浓度限值要求。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项目施工期施工期间选用产生噪声值较低的施工设备，合理布局施工场地，施工现场不得安装混凝土搅拌机，合理安排施工时间。经上述处理措施后，施工噪声可满足《建筑施工场界环境噪声排放标准》（GB12523-2011）标准要求。运营期上优先选用噪声低、能耗低的设备，合理布局，厂界建设围墙，加强管理、调整设备运营时间，尽量减少高噪声设备同时运转，防止发生噪声叠加。厂界噪声排放执行《工业企业厂界环境噪声排放标准》（GB12348-2008）中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施工期的固体废物主要是建筑垃圾和施工人员的生活垃圾，建筑垃圾及时收集清运至指定地点处理；施工人员生活垃圾产生量较少，袋装化，集中收集后，送当地有关部门指定地点统一处理。生活垃圾参照执行《中华人民共和国固体废物污染环境防治法》</w:t>
            </w:r>
            <w:r>
              <w:rPr>
                <w:rFonts w:hint="default" w:ascii="仿宋" w:hAnsi="仿宋" w:eastAsia="仿宋" w:cs="仿宋"/>
                <w:b w:val="0"/>
                <w:bCs w:val="0"/>
                <w:kern w:val="2"/>
                <w:sz w:val="21"/>
                <w:szCs w:val="21"/>
                <w:lang w:val="en-US" w:eastAsia="zh-CN" w:bidi="ar-SA"/>
              </w:rPr>
              <w:t xml:space="preserve">(2020 </w:t>
            </w:r>
            <w:r>
              <w:rPr>
                <w:rFonts w:hint="eastAsia" w:ascii="仿宋" w:hAnsi="仿宋" w:eastAsia="仿宋" w:cs="仿宋"/>
                <w:b w:val="0"/>
                <w:bCs w:val="0"/>
                <w:kern w:val="2"/>
                <w:sz w:val="21"/>
                <w:szCs w:val="21"/>
                <w:lang w:val="en-US" w:eastAsia="zh-CN" w:bidi="ar-SA"/>
              </w:rPr>
              <w:t>年修订本</w:t>
            </w:r>
            <w:r>
              <w:rPr>
                <w:rFonts w:hint="default" w:ascii="仿宋" w:hAnsi="仿宋" w:eastAsia="仿宋" w:cs="仿宋"/>
                <w:b w:val="0"/>
                <w:bCs w:val="0"/>
                <w:kern w:val="2"/>
                <w:sz w:val="21"/>
                <w:szCs w:val="21"/>
                <w:lang w:val="en-US" w:eastAsia="zh-CN" w:bidi="ar-SA"/>
              </w:rPr>
              <w:t>)</w:t>
            </w:r>
            <w:r>
              <w:rPr>
                <w:rFonts w:hint="eastAsia" w:ascii="仿宋" w:hAnsi="仿宋" w:eastAsia="仿宋" w:cs="仿宋"/>
                <w:b w:val="0"/>
                <w:bCs w:val="0"/>
                <w:kern w:val="2"/>
                <w:sz w:val="21"/>
                <w:szCs w:val="21"/>
                <w:lang w:val="en-US" w:eastAsia="zh-CN" w:bidi="ar-SA"/>
              </w:rPr>
              <w:t>中第四章“生活垃圾”中相关内容。除尘灰、废布袋均为一般固体废物，集中收集后外售给周边建材企业进行综合利用。一般工业固体废物执行《一般工业固体废物贮存和填埋污染控制标准》（GB18599-2020）。设备维护时产生的废机油和废油桶均属于危险废物，暂存于危废暂存间内，定期交由有资质的单位进行处置。危废暂存间建设应按照《危险废物贮存污染控制标准》（</w:t>
            </w:r>
            <w:r>
              <w:rPr>
                <w:rFonts w:hint="default" w:ascii="仿宋" w:hAnsi="仿宋" w:eastAsia="仿宋" w:cs="仿宋"/>
                <w:b w:val="0"/>
                <w:bCs w:val="0"/>
                <w:kern w:val="2"/>
                <w:sz w:val="21"/>
                <w:szCs w:val="21"/>
                <w:lang w:val="en-US" w:eastAsia="zh-CN" w:bidi="ar-SA"/>
              </w:rPr>
              <w:t>GB18597-2023</w:t>
            </w:r>
            <w:r>
              <w:rPr>
                <w:rFonts w:hint="eastAsia" w:ascii="仿宋" w:hAnsi="仿宋" w:eastAsia="仿宋" w:cs="仿宋"/>
                <w:b w:val="0"/>
                <w:bCs w:val="0"/>
                <w:kern w:val="2"/>
                <w:sz w:val="21"/>
                <w:szCs w:val="21"/>
                <w:lang w:val="en-US" w:eastAsia="zh-CN" w:bidi="ar-SA"/>
              </w:rPr>
              <w:t>）、《危险废物收集贮存运输技术规范》</w:t>
            </w:r>
            <w:r>
              <w:rPr>
                <w:rFonts w:hint="default" w:ascii="仿宋" w:hAnsi="仿宋" w:eastAsia="仿宋" w:cs="仿宋"/>
                <w:b w:val="0"/>
                <w:bCs w:val="0"/>
                <w:kern w:val="2"/>
                <w:sz w:val="21"/>
                <w:szCs w:val="21"/>
                <w:lang w:val="en-US" w:eastAsia="zh-CN" w:bidi="ar-SA"/>
              </w:rPr>
              <w:t>(HJ2025-2012)</w:t>
            </w:r>
            <w:r>
              <w:rPr>
                <w:rFonts w:hint="eastAsia" w:ascii="仿宋" w:hAnsi="仿宋" w:eastAsia="仿宋" w:cs="仿宋"/>
                <w:b w:val="0"/>
                <w:bCs w:val="0"/>
                <w:kern w:val="2"/>
                <w:sz w:val="21"/>
                <w:szCs w:val="21"/>
                <w:lang w:val="en-US" w:eastAsia="zh-CN" w:bidi="ar-SA"/>
              </w:rPr>
              <w:t>中的相关要求。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二、项目建设必须严格执行环境保护设施与主体工程同时设计、同时施工、同时投入使用的环保“三同时制度”。项目建成后，按规定程序实施竣工环境保护验收。项目投运后，控制全厂SO</w:t>
            </w:r>
            <w:r>
              <w:rPr>
                <w:rFonts w:hint="eastAsia" w:ascii="仿宋" w:hAnsi="仿宋" w:eastAsia="仿宋" w:cs="仿宋"/>
                <w:b w:val="0"/>
                <w:bCs w:val="0"/>
                <w:kern w:val="2"/>
                <w:sz w:val="21"/>
                <w:szCs w:val="21"/>
                <w:vertAlign w:val="subscript"/>
                <w:lang w:val="en-US" w:eastAsia="zh-CN" w:bidi="ar-SA"/>
              </w:rPr>
              <w:t>2</w:t>
            </w:r>
            <w:r>
              <w:rPr>
                <w:rFonts w:hint="eastAsia" w:ascii="仿宋" w:hAnsi="仿宋" w:eastAsia="仿宋" w:cs="仿宋"/>
                <w:b w:val="0"/>
                <w:bCs w:val="0"/>
                <w:kern w:val="2"/>
                <w:sz w:val="21"/>
                <w:szCs w:val="21"/>
                <w:lang w:val="en-US" w:eastAsia="zh-CN" w:bidi="ar-SA"/>
              </w:rPr>
              <w:t>、NOx、COD和NH</w:t>
            </w:r>
            <w:r>
              <w:rPr>
                <w:rFonts w:hint="eastAsia" w:ascii="仿宋" w:hAnsi="仿宋" w:eastAsia="仿宋" w:cs="仿宋"/>
                <w:b w:val="0"/>
                <w:bCs w:val="0"/>
                <w:kern w:val="2"/>
                <w:sz w:val="21"/>
                <w:szCs w:val="21"/>
                <w:vertAlign w:val="subscript"/>
                <w:lang w:val="en-US" w:eastAsia="zh-CN" w:bidi="ar-SA"/>
              </w:rPr>
              <w:t>3</w:t>
            </w:r>
            <w:r>
              <w:rPr>
                <w:rFonts w:hint="eastAsia" w:ascii="仿宋" w:hAnsi="仿宋" w:eastAsia="仿宋" w:cs="仿宋"/>
                <w:b w:val="0"/>
                <w:bCs w:val="0"/>
                <w:kern w:val="2"/>
                <w:sz w:val="21"/>
                <w:szCs w:val="21"/>
                <w:lang w:val="en-US" w:eastAsia="zh-CN" w:bidi="ar-SA"/>
              </w:rPr>
              <w:t>-N年排放量全部为0吨。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2023 年10月13日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15"/>
                <w:szCs w:val="15"/>
                <w:lang w:val="en-US" w:eastAsia="zh-CN" w:bidi="ar-SA"/>
              </w:rPr>
            </w:pPr>
            <w:r>
              <w:rPr>
                <w:rFonts w:hint="eastAsia" w:ascii="仿宋" w:hAnsi="仿宋" w:eastAsia="仿宋" w:cs="仿宋"/>
                <w:b w:val="0"/>
                <w:bCs w:val="0"/>
                <w:kern w:val="2"/>
                <w:sz w:val="21"/>
                <w:szCs w:val="21"/>
                <w:lang w:val="en-US" w:eastAsia="zh-CN" w:bidi="ar-SA"/>
              </w:rPr>
              <w:t xml:space="preserve">  </w:t>
            </w:r>
          </w:p>
        </w:tc>
      </w:tr>
    </w:tbl>
    <w:p>
      <w:pPr>
        <w:rPr>
          <w:rFonts w:hint="eastAsia" w:eastAsia="宋体"/>
          <w:lang w:eastAsia="zh-CN"/>
        </w:rPr>
      </w:pPr>
    </w:p>
    <w:sectPr>
      <w:pgSz w:w="11906" w:h="16838"/>
      <w:pgMar w:top="1157" w:right="1009" w:bottom="1157"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14EED"/>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416630"/>
    <w:rsid w:val="03C35590"/>
    <w:rsid w:val="05D71850"/>
    <w:rsid w:val="0639036B"/>
    <w:rsid w:val="07F6059C"/>
    <w:rsid w:val="093508AC"/>
    <w:rsid w:val="0BB357F1"/>
    <w:rsid w:val="0C7056C4"/>
    <w:rsid w:val="0E1A4506"/>
    <w:rsid w:val="0E4806A0"/>
    <w:rsid w:val="0EA520AE"/>
    <w:rsid w:val="0F2637C4"/>
    <w:rsid w:val="0FF43C2E"/>
    <w:rsid w:val="106C63AB"/>
    <w:rsid w:val="10BA4C52"/>
    <w:rsid w:val="10BB099D"/>
    <w:rsid w:val="10E220C6"/>
    <w:rsid w:val="116D01DE"/>
    <w:rsid w:val="11D905EA"/>
    <w:rsid w:val="120759EA"/>
    <w:rsid w:val="125123AD"/>
    <w:rsid w:val="12EA0B44"/>
    <w:rsid w:val="144B0516"/>
    <w:rsid w:val="14C8078D"/>
    <w:rsid w:val="17805F80"/>
    <w:rsid w:val="183C2C81"/>
    <w:rsid w:val="185C6797"/>
    <w:rsid w:val="1861509D"/>
    <w:rsid w:val="188477FD"/>
    <w:rsid w:val="19436634"/>
    <w:rsid w:val="1A491BBF"/>
    <w:rsid w:val="1A820940"/>
    <w:rsid w:val="1B0272A5"/>
    <w:rsid w:val="1BEE01D9"/>
    <w:rsid w:val="1D773D97"/>
    <w:rsid w:val="1DD9198E"/>
    <w:rsid w:val="1DF00D78"/>
    <w:rsid w:val="1ED4072F"/>
    <w:rsid w:val="1EDA17E8"/>
    <w:rsid w:val="1F983897"/>
    <w:rsid w:val="2106292B"/>
    <w:rsid w:val="219A30D1"/>
    <w:rsid w:val="244957BB"/>
    <w:rsid w:val="246E2F82"/>
    <w:rsid w:val="247B1229"/>
    <w:rsid w:val="24F030CE"/>
    <w:rsid w:val="253D5533"/>
    <w:rsid w:val="258874A7"/>
    <w:rsid w:val="259B3EDE"/>
    <w:rsid w:val="25F0248B"/>
    <w:rsid w:val="26687D32"/>
    <w:rsid w:val="26D04ACA"/>
    <w:rsid w:val="27463420"/>
    <w:rsid w:val="288D4017"/>
    <w:rsid w:val="2A5857C6"/>
    <w:rsid w:val="2A5D28F9"/>
    <w:rsid w:val="2B8D07F2"/>
    <w:rsid w:val="2BA83A25"/>
    <w:rsid w:val="2C641686"/>
    <w:rsid w:val="2DC51C24"/>
    <w:rsid w:val="2FA90493"/>
    <w:rsid w:val="2FE33BCB"/>
    <w:rsid w:val="30670DF9"/>
    <w:rsid w:val="3138165C"/>
    <w:rsid w:val="341C43C2"/>
    <w:rsid w:val="344879CA"/>
    <w:rsid w:val="354F45B2"/>
    <w:rsid w:val="355C303E"/>
    <w:rsid w:val="36430044"/>
    <w:rsid w:val="36527A66"/>
    <w:rsid w:val="36EF006E"/>
    <w:rsid w:val="37213D29"/>
    <w:rsid w:val="37487E03"/>
    <w:rsid w:val="380A60B3"/>
    <w:rsid w:val="391F541C"/>
    <w:rsid w:val="3A77227A"/>
    <w:rsid w:val="3AA86B61"/>
    <w:rsid w:val="3ABC555D"/>
    <w:rsid w:val="3BA45F36"/>
    <w:rsid w:val="3C9C1A01"/>
    <w:rsid w:val="3CE34EAB"/>
    <w:rsid w:val="3DFC1E32"/>
    <w:rsid w:val="3DFC3CBF"/>
    <w:rsid w:val="3E057984"/>
    <w:rsid w:val="3E0F14D8"/>
    <w:rsid w:val="3E104E77"/>
    <w:rsid w:val="3E900D92"/>
    <w:rsid w:val="3F9D61EE"/>
    <w:rsid w:val="432917FA"/>
    <w:rsid w:val="439A3BBE"/>
    <w:rsid w:val="445A4283"/>
    <w:rsid w:val="44B22B0D"/>
    <w:rsid w:val="46FD256C"/>
    <w:rsid w:val="470664E9"/>
    <w:rsid w:val="477311C9"/>
    <w:rsid w:val="48D54C71"/>
    <w:rsid w:val="4A1726EE"/>
    <w:rsid w:val="4A303725"/>
    <w:rsid w:val="4A5D2025"/>
    <w:rsid w:val="4A741418"/>
    <w:rsid w:val="4A751650"/>
    <w:rsid w:val="4ED65758"/>
    <w:rsid w:val="4FFC1166"/>
    <w:rsid w:val="5020160B"/>
    <w:rsid w:val="50AF64DB"/>
    <w:rsid w:val="50C65266"/>
    <w:rsid w:val="50D7550D"/>
    <w:rsid w:val="51462EE1"/>
    <w:rsid w:val="51A229BD"/>
    <w:rsid w:val="52BA2ED4"/>
    <w:rsid w:val="53642102"/>
    <w:rsid w:val="537A1E73"/>
    <w:rsid w:val="53891951"/>
    <w:rsid w:val="54041659"/>
    <w:rsid w:val="54F61A33"/>
    <w:rsid w:val="55637F7F"/>
    <w:rsid w:val="556666D5"/>
    <w:rsid w:val="55A8784B"/>
    <w:rsid w:val="56100BFC"/>
    <w:rsid w:val="564D059A"/>
    <w:rsid w:val="56C052F5"/>
    <w:rsid w:val="593149B9"/>
    <w:rsid w:val="5A4D248A"/>
    <w:rsid w:val="5CCE2736"/>
    <w:rsid w:val="5D5E08DD"/>
    <w:rsid w:val="5DB16C63"/>
    <w:rsid w:val="5E3E7EF1"/>
    <w:rsid w:val="5FBF4F8F"/>
    <w:rsid w:val="5FC44D62"/>
    <w:rsid w:val="60A46881"/>
    <w:rsid w:val="60B96269"/>
    <w:rsid w:val="621F7A14"/>
    <w:rsid w:val="624002F3"/>
    <w:rsid w:val="63497F31"/>
    <w:rsid w:val="640D6BEF"/>
    <w:rsid w:val="643113DF"/>
    <w:rsid w:val="64DA405D"/>
    <w:rsid w:val="65C3030C"/>
    <w:rsid w:val="66676607"/>
    <w:rsid w:val="66E40073"/>
    <w:rsid w:val="670923BA"/>
    <w:rsid w:val="682C72B2"/>
    <w:rsid w:val="68541F7E"/>
    <w:rsid w:val="689E3961"/>
    <w:rsid w:val="69F14EF3"/>
    <w:rsid w:val="69FA637B"/>
    <w:rsid w:val="6A7D13F3"/>
    <w:rsid w:val="6C4106CC"/>
    <w:rsid w:val="6C773F36"/>
    <w:rsid w:val="6D6949EA"/>
    <w:rsid w:val="6D8967FD"/>
    <w:rsid w:val="6DF254D4"/>
    <w:rsid w:val="6E9B4895"/>
    <w:rsid w:val="6ED96C84"/>
    <w:rsid w:val="6FE078AE"/>
    <w:rsid w:val="71B44793"/>
    <w:rsid w:val="72405D25"/>
    <w:rsid w:val="734D1831"/>
    <w:rsid w:val="74623816"/>
    <w:rsid w:val="75276451"/>
    <w:rsid w:val="75627F33"/>
    <w:rsid w:val="762230F8"/>
    <w:rsid w:val="764B55B9"/>
    <w:rsid w:val="76D8421F"/>
    <w:rsid w:val="778A7E6B"/>
    <w:rsid w:val="77F233BD"/>
    <w:rsid w:val="78215FC1"/>
    <w:rsid w:val="783D5159"/>
    <w:rsid w:val="785C4770"/>
    <w:rsid w:val="7A3D2CC4"/>
    <w:rsid w:val="7A735214"/>
    <w:rsid w:val="7B5D1DB2"/>
    <w:rsid w:val="7B83730E"/>
    <w:rsid w:val="7BEC14D9"/>
    <w:rsid w:val="7C0F1005"/>
    <w:rsid w:val="7C1728A9"/>
    <w:rsid w:val="7D495838"/>
    <w:rsid w:val="7DD03374"/>
    <w:rsid w:val="7E8C3322"/>
    <w:rsid w:val="7F355C97"/>
    <w:rsid w:val="7F480FCB"/>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semiHidden/>
    <w:unhideWhenUsed/>
    <w:qFormat/>
    <w:uiPriority w:val="99"/>
    <w:pPr>
      <w:jc w:val="left"/>
    </w:pPr>
  </w:style>
  <w:style w:type="paragraph" w:styleId="4">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0"/>
    <w:pPr>
      <w:ind w:left="240"/>
    </w:pPr>
    <w:rPr>
      <w:rFonts w:ascii="Calibri" w:hAnsi="Calibri"/>
      <w:smallCaps/>
      <w:sz w:val="20"/>
    </w:rPr>
  </w:style>
  <w:style w:type="character" w:styleId="9">
    <w:name w:val="Strong"/>
    <w:basedOn w:val="8"/>
    <w:qFormat/>
    <w:uiPriority w:val="0"/>
    <w:rPr>
      <w:b/>
    </w:rPr>
  </w:style>
  <w:style w:type="paragraph" w:customStyle="1" w:styleId="10">
    <w:name w:val="样式 样式 样式 四号 左侧:  1.53 厘米 + 首行缩进:  2 字符 + 居中 左侧:  2 字符 首行缩进:  2..."/>
    <w:basedOn w:val="11"/>
    <w:qFormat/>
    <w:uiPriority w:val="0"/>
    <w:pPr>
      <w:adjustRightInd w:val="0"/>
      <w:ind w:left="200" w:leftChars="200"/>
      <w:jc w:val="center"/>
    </w:pPr>
    <w:rPr>
      <w:w w:val="90"/>
      <w:sz w:val="28"/>
      <w:szCs w:val="20"/>
    </w:rPr>
  </w:style>
  <w:style w:type="paragraph" w:customStyle="1" w:styleId="11">
    <w:name w:val="样式 样式 四号 左侧:  1.53 厘米 + 首行缩进:  2 字符"/>
    <w:basedOn w:val="12"/>
    <w:qFormat/>
    <w:uiPriority w:val="0"/>
    <w:pPr>
      <w:ind w:left="200" w:leftChars="200"/>
    </w:pPr>
    <w:rPr>
      <w:szCs w:val="20"/>
    </w:rPr>
  </w:style>
  <w:style w:type="paragraph" w:customStyle="1" w:styleId="12">
    <w:name w:val="样式 四号 左侧:  1.53 厘米"/>
    <w:basedOn w:val="1"/>
    <w:qFormat/>
    <w:uiPriority w:val="0"/>
    <w:pPr>
      <w:adjustRightInd w:val="0"/>
    </w:pPr>
    <w:rPr>
      <w:w w:val="90"/>
      <w:sz w:val="28"/>
      <w:szCs w:val="2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1823</Words>
  <Characters>1994</Characters>
  <Lines>9</Lines>
  <Paragraphs>2</Paragraphs>
  <TotalTime>10</TotalTime>
  <ScaleCrop>false</ScaleCrop>
  <LinksUpToDate>false</LinksUpToDate>
  <CharactersWithSpaces>2104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2023-03-22T01:59:00Z</cp:lastPrinted>
  <dcterms:modified xsi:type="dcterms:W3CDTF">2023-10-16T06:06:46Z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C7D5036CD2794381A3611AD522CDD8CA</vt:lpwstr>
  </property>
</Properties>
</file>